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 It anchors the surviving obligations — the confidentiality term and the anti-raiding non-solicitation window — under N.D. Cent. Code § 9-08-06, which voids restraints on a lawful profession, trade, or business regardless of the date signed.]</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North Dakota</w:t>
            </w:r>
          </w:p>
        </w:tc>
      </w:tr>
      <w:tr>
        <w:tc>
          <w:tcPr>
            <w:tcW w:w="3600" w:type="dxa"/>
            <w:tcMar>
              <w:top w:w="60" w:type="dxa"/>
              <w:left w:w="0" w:type="dxa"/>
              <w:bottom w:w="60" w:type="dxa"/>
              <w:right w:w="0" w:type="dxa"/>
            </w:tcMar>
          </w:tcPr>
          <w:p>
            <w:r>
              <w:rPr>
                <w:rFonts w:ascii="Arial" w:hAnsi="Arial" w:cs="Arial"/>
                <w:b/>
                <w:bCs/>
                <w:color w:val="1D2021"/>
                <w:sz w:val="22"/>
                <w:szCs w:val="22"/>
              </w:rPr>
              <w:t xml:space="preserve">Venue</w:t>
            </w:r>
          </w:p>
        </w:tc>
        <w:tc>
          <w:tcPr>
            <w:tcW w:w="6480" w:type="dxa"/>
            <w:tcMar>
              <w:top w:w="60" w:type="dxa"/>
              <w:left w:w="0" w:type="dxa"/>
              <w:bottom w:w="60" w:type="dxa"/>
              <w:right w:w="0" w:type="dxa"/>
            </w:tcMar>
          </w:tcPr>
          <w:p>
            <w:r>
              <w:rPr>
                <w:rFonts w:ascii="Arial" w:hAnsi="Arial" w:cs="Arial"/>
                <w:color w:val="1D2021"/>
                <w:sz w:val="22"/>
                <w:szCs w:val="22"/>
              </w:rPr>
              <w:t xml:space="preserve">the state courts located in North Dakota</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Employee Look-Back</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 This defined class is scoped to information with genuine secrecy value and does not reach the general skills, experience, or public knowledge Employee is free to carry into a lawful profession, trade, or business.</w:t>
      </w:r>
    </w:p>
    <w:p>
      <w:pPr>
        <w:pStyle w:val="OABody"/>
        <w:numPr>
          <w:ilvl w:val="1"/>
          <w:numId w:val="1"/>
        </w:numPr>
        <w:spacing w:before="0" w:after="120" w:line="340" w:lineRule="auto"/>
      </w:pPr>
      <w:r>
        <w:rPr>
          <w:b/>
          <w:bCs/>
          <w:color w:val="117086"/>
        </w:rPr>
        <w:t xml:space="preserve">“Covered Employees”</w:t>
      </w:r>
      <w:r>
        <w:t xml:space="preserve"> means only those employees of Employer with whom Employee worked, or whom Employee supervised or managed, during the </w:t>
      </w:r>
      <w:r>
        <w:rPr>
          <w:b w:val="0"/>
          <w:bCs w:val="0"/>
        </w:rPr>
        <w:t xml:space="preserve">12 months</w:t>
      </w:r>
      <w:r>
        <w:t xml:space="preserve"> before termination of employment. This defined class is deliberately bounded to colleagues Employee actually worked with and does not extend to Employer's workforce generally.</w:t>
      </w:r>
    </w:p>
    <w:p>
      <w:pPr>
        <w:pStyle w:val="OABody"/>
        <w:numPr>
          <w:ilvl w:val="1"/>
          <w:numId w:val="1"/>
        </w:numPr>
        <w:spacing w:before="0" w:after="120" w:line="340" w:lineRule="auto"/>
      </w:pPr>
      <w:r>
        <w:rPr>
          <w:b/>
          <w:bCs/>
          <w:color w:val="117086"/>
        </w:rPr>
        <w:t xml:space="preserve">“Protected Interests”</w:t>
      </w:r>
      <w:r>
        <w:t xml:space="preserve"> means Employer's trade secrets, Confidential Information, company property, legally protected business information, and Employer's relationships with its workforce.</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“Solicit”</w:t>
      </w:r>
      <w:r>
        <w:t xml:space="preserve"> means for Employee to directly or indirectly initiate contact with, approach, induce, or encourage a person for the purpose of diverting employment away from Employer. Solicit does not include passively receiving an inquiry that Employee did not initiate, providing a professional reference on request, or responding to a general advertisement or an unsolicited approach.</w:t>
      </w:r>
    </w:p>
    <w:p>
      <w:pPr>
        <w:pStyle w:val="OABody"/>
        <w:numPr>
          <w:ilvl w:val="1"/>
          <w:numId w:val="1"/>
        </w:numPr>
        <w:spacing w:before="0" w:after="120" w:line="340" w:lineRule="auto"/>
      </w:pPr>
      <w:r>
        <w:rPr>
          <w:b/>
          <w:bCs/>
          <w:color w:val="117086"/>
        </w:rPr>
        <w:t xml:space="preserve">“Trade Secrets”</w:t>
      </w:r>
      <w:r>
        <w:t xml:space="preserve"> means information that qualifies for protection as a trade secret under N.D. Cent. Code ch. 47-25.1, including information that derives independent economic value, actual or potential, from not being generally known to, and not being readily ascertainable through proper means by, another person who can obtain economic value from its disclosure or use, and that is the subject of efforts that are reasonable under the circumstances to maintain its secrecy.</w:t>
      </w:r>
    </w:p>
    <w:p>
      <w:pPr>
        <w:pStyle w:val="OABody"/>
        <w:keepNext/>
        <w:numPr>
          <w:ilvl w:val="0"/>
          <w:numId w:val="1"/>
        </w:numPr>
        <w:spacing w:before="320" w:after="120" w:line="340" w:lineRule="auto"/>
        <w:jc w:val="left"/>
      </w:pPr>
      <w:r>
        <w:rPr>
          <w:b/>
          <w:bCs/>
        </w:rPr>
        <w:t xml:space="preserve">Timing and Employee Acknowledgements</w:t>
      </w:r>
    </w:p>
    <w:p>
      <w:pPr>
        <w:pStyle w:val="OABody"/>
        <w:spacing w:before="0" w:after="120" w:line="340" w:lineRule="auto"/>
        <w:ind w:left="720"/>
      </w:pPr>
      <w:r>
        <w:t xml:space="preserve">Employee acknowledges that the confidentiality, company-property, non-disparagement, and non-solicitation obligations in this agreement are intended to protect Employer's Protected Interests without restraining Employee from exercising a lawful profession, trade, or business, and without operating as a covenant not to compete. The parties agree that the employee non-solicitation covenant in this agreement is included solely to protect the stability of Employer's workforce and is not a substitute restraint on competition; nothing in it bars Employee from working for a competitor, and it is drawn no broader than necessary to penalize soliciting or influencing a Covered Employee to leave Employer, the narrow anti-raiding formulation the North Dakota Supreme Court in </w:t>
      </w:r>
      <w:r>
        <w:rPr>
          <w:i/>
          <w:iCs/>
        </w:rPr>
        <w:t xml:space="preserve">Warner &amp; Co. v. Solberg</w:t>
      </w:r>
      <w:r>
        <w:t xml:space="preserve">, 2001 ND 156, held is not void as a restraint of trade. This agreement is effective as of the Effective Date listed in Cover Terms. The parties acknowledge that, under N.D. Cent. Code § 9-08-06, a contract by which anyone is restrained from exercising a lawful profession, trade, or business of any kind is to that extent void except for the sale-of-goodwill and owner dissolution or dissociation exceptions, and that this agreement therefore contains no employee covenant not to compete, no customer non-solicitation covenant, and no non-dealing covenant. Employee acknowledges having had the opportunity to consult with independent legal counsel before signing this agreement.</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under N.D. Cent. Code ch. 47-25.1. Employee's obligations regarding other Confidential Information continue for the period specified in Cover Terms. These confidentiality and trade-secret protections target the misuse of protected information and are not a covenant not to compete; they must not be applied or construed so as to bar Employee from working for a competitor or from serving customers, which would inherit the void rule of N.D. Cent. Code § 9-08-06 rather than the trade-secret protection of ch. 47-25.1.</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Because a North Dakota employer's post-employment protection runs through trade-secret and misappropriation remedies under N.D. Cent. Code ch. 47-25.1 rather than through a covenant not to compete, this certification serves as the contemporaneous record that Employee retained no protected material.</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specified in Cover Terms for Employee Non-Solicitation, Employee must not Solicit, recruit, or induce any Covered Employee to leave Employer's employment. This covenant is narrowly drawn to penalize only soliciting or influencing a Covered Employee to leave Employer; it does not prohibit Employee from providing a professional reference on request, from hiring a person who responds to a general advertisement not directed specifically at Employer's employees, or from working for a competitor. Because it reaches only Covered Employees, is limited to Employee-initiated solicitation as defined by the term Solicit, and does not restrain Employee's own ability to work, it is the anti-raiding covenant </w:t>
      </w:r>
      <w:r>
        <w:rPr>
          <w:i/>
          <w:iCs/>
        </w:rPr>
        <w:t xml:space="preserve">Warner &amp; Co. v. Solberg</w:t>
      </w:r>
      <w:r>
        <w:t xml:space="preserve">, 2001 ND 156, held is not void as a restraint of trade under N.D. Cent. Code § 9-08-06, and it is not a covenant not to compete. It must not be applied or construed so as to bar Employee from working for another employer. Enforcement of this covenant depends on competent evidence that Employee actually solicited a Covered Employee.</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discussing wages, hours, or other terms and conditions of employment as protected by Section 7 of the National Labor Relations Act, 29 U.S.C. § 157, or otherwise exercising rights protected by law.</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 The parties acknowledge that whether a restrictive covenant from a prior relationship is enforceable against an Employee who primarily resides and works in North Dakota is governed by North Dakota law, including N.D. Cent. Code § 9-08-06, under which an ordinary post-employment non-compete against an employee is void.</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Employee's confidentiality, trade-secret, return-of-property, non-disparagement, and employee non-solicitation obligations under this agreement to any prospective employer or business associate of Employee if Employer has a reasonable belief that Employee may breach those lawful obligations. Any such disclosure is limited to the covenants that are enforceable under North Dakota law and does not extend to any covenant not to compete or customer non-solicitation covenant, which this agreement does not contain. Employee consents to this disclosure.</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to prevent actual or threatened misappropriation of trade secrets under N.D. Cent. Code ch. 47-25.1 and to enforce Employee's confidentiality, non-disparagement, and return-of-property obligations. Injunctive relief is available only to enforce obligations that are enforceable under North Dakota law; no provision of this agreement entitles Employer to enjoin Employee from working for a competitor, and enforcement of the employee non-solicitation covenant requires competent evidence of actual solicitation. If a party prevails in an action to enforce a lawful obligation under this agreement, the non-prevailing party must reimburse the prevailing party's reasonable attorney's fees and costs to the extent permitted by applicable law. No fee, damages, or forfeiture provision of this agreement may be triggered by lawful post-employment competition, which N.D. Cent. Code § 9-08-06 treats as a void restraint whether it works by prohibition or by penalty.</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covenant in this agreement is intended to be independently enforceable. The parties do not intend, and this section does not authorize a court, to narrow, blue-pencil, or reform any provision into a covenant not to compete or into any other restraint N.D. Cent. Code § 9-08-06 voids. Under that statute a restraint on a lawful profession, trade, or business is to that extent void, and North Dakota courts strike an invalid employment restraint rather than rewriting it to the bounds of reason; this agreement is drafted so that any invalid restraint is simply struck, and it contains no such restraint.</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covenant in this agreement survives the termination of Employee's employment for the Restricted Period specified in Cover Terms. Obligations under the Confidential Information and Trade Secret Protection section survive indefinitely to the extent they relate to trade secrets. All other provisions survive to the extent necessary to enforce rights that arose during employment. Nothing survives that this agreement does not lawfully contain, including any covenant not to compete, customer non-solicitation covenant, or non-dealing covenant.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Assignment moves the covenants that are enforceable under North Dakota law to the assignee; it does not enlarge them or launder a restraint the statute voids.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including N.D. Cent. Code § 9-08-06. Any dispute arising under or relating to this agreement is subject to the venue listed in Cover Terms. For an Employee who primarily resides and works in North Dakota, the parties do not select another state's law or an out-of-state forum where the natural result would be to enforce a restraint against North Dakota work in violation of North Dakota's public policy against non-compete agreements, as </w:t>
      </w:r>
      <w:r>
        <w:rPr>
          <w:i/>
          <w:iCs/>
        </w:rPr>
        <w:t xml:space="preserve">Osborne v. Brown &amp; Saenger, Inc.</w:t>
      </w:r>
      <w:r>
        <w:t xml:space="preserve">, 2017 ND 288, forbids. The parties further acknowledge that, under N.D. Cent. Code § 28-04.1-03, a North Dakota court may decline to enforce an exclusive foreign-forum agreement when enforcement would be unfair or unreasonable. Nothing in this clause may operate as an exit from N.D. Cent. Code § 9-08-06 for a North Dakota worker.</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The parties acknowledge that an integration or merger clause may not import a void restraint or a forfeiture-for-competition trigger from an offer letter, incentive plan, or commission schedule; any such term is to that extent void under N.D. Cent. Code § 9-08-06 and is not made enforceable by being merged into this agreement.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(North Dakota)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(North Dakota)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(North Dakota)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