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The signing date selects the legal regime: the Georgia Restrictive Covenants Act governs only contracts entered into on or after May 11, 2011.]</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Georgia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For as long as the information remains a trade secret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For as long as the information remains confidential</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areas in which Employer conducts business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and prospective customers with whom Employee had material contact during the </w:t>
      </w:r>
      <w:r>
        <w:rPr>
          <w:b w:val="0"/>
          <w:bCs w:val="0"/>
        </w:rPr>
        <w:t xml:space="preserve">2 years</w:t>
      </w:r>
      <w:r>
        <w:t xml:space="preserve"> before termination of employment, meaning customers Employee dealt with on Employer's behalf, whose dealings with Employer Employee coordinated or supervised, about whom Employee obtained confidential information in the ordinary course of business, or from whom Employee earned compensation, commissions, or earnings, consistent with O.C.G.A. § 13-8-51(10).</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24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that justify a restrictive covenant under the Georgia Restrictive Covenants Act, which the person seeking enforcement must plead and prove under O.C.G.A. § 13-8-55, including Employer's Confidential Information, Employer's trade secrets, Employer's substantial relationships with specific prospective or existing customers, and Employer's customer goodwill.</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 if any is stated.</w:t>
      </w:r>
    </w:p>
    <w:p>
      <w:pPr>
        <w:pStyle w:val="OABody"/>
        <w:numPr>
          <w:ilvl w:val="1"/>
          <w:numId w:val="1"/>
        </w:numPr>
        <w:spacing w:before="0" w:after="120" w:line="340" w:lineRule="auto"/>
      </w:pPr>
      <w:r>
        <w:rPr>
          <w:b/>
          <w:bCs/>
          <w:color w:val="117086"/>
        </w:rPr>
        <w:t xml:space="preserve">“Solicit”</w:t>
      </w:r>
      <w:r>
        <w:t xml:space="preserve"> means to directly or indirectly, or by assisting others, solicit or attempt to solicit business, including actively seeking prospective customers,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means information that derives independent economic value from not being generally known and is the subject of reasonable efforts to maintain its secrecy, as described in the Defend Trade Secrets Act, 18 U.S.C. § 1839(3).</w:t>
      </w:r>
    </w:p>
    <w:p>
      <w:pPr>
        <w:pStyle w:val="OABody"/>
        <w:keepNext/>
        <w:numPr>
          <w:ilvl w:val="0"/>
          <w:numId w:val="1"/>
        </w:numPr>
        <w:spacing w:before="320" w:after="120" w:line="340" w:lineRule="auto"/>
        <w:jc w:val="left"/>
      </w:pPr>
      <w:r>
        <w:rPr>
          <w:b/>
          <w:bCs/>
        </w:rPr>
        <w:t xml:space="preserve">Recitals, Consideration, and Legitimate Business Interests</w:t>
      </w:r>
    </w:p>
    <w:p>
      <w:pPr>
        <w:pStyle w:val="OABody"/>
        <w:spacing w:before="0" w:after="120" w:line="340" w:lineRule="auto"/>
        <w:ind w:left="720"/>
      </w:pPr>
      <w:r>
        <w:t xml:space="preserve">Employer and Employee acknowledge that this agreement is a contract between an employer and an employee, one of the relationships to which the Georgia Restrictive Covenants Act, O.C.G.A. § 13-8-50 et seq., applies (O.C.G.A. § 13-8-52(a)), and that each restrictive covenant in this agreement is supported by, and no greater than necessary to protect, one or more of Employer's Protected Interests. The Act requires the person seeking enforcement to plead and prove the existence of one or more legitimate business interests justifying the covenant (O.C.G.A. § 13-8-55), and the parties record those interests here so the agreement documents Employer's opening burden. As consideration for entering into this agreement, Employer provides Employee with </w:t>
      </w:r>
      <w:r>
        <w:rPr>
          <w:b w:val="0"/>
          <w:bCs w:val="0"/>
        </w:rPr>
        <w:t xml:space="preserve">access to Employer's Confidential Information, specialized training, and Employer's customer goodwill and relationships</w:t>
      </w:r>
      <w:r>
        <w:t xml:space="preserve">. The Act does not codify what consideration must support a covenant; for an existing employee the parties intend the recited consideration to supply value beyond continued at-will employment. The restrictive covenants in this agreement contain limitations as to time, geographic area, and scope of prohibited activities that the parties intend to be reasonable and no greater than necessary to protect Employer's Protected Interests, as O.C.G.A. § 13-8-53(a) requires.</w:t>
      </w:r>
    </w:p>
    <w:p>
      <w:pPr>
        <w:pStyle w:val="OABody"/>
        <w:keepNext/>
        <w:numPr>
          <w:ilvl w:val="0"/>
          <w:numId w:val="1"/>
        </w:numPr>
        <w:spacing w:before="320" w:after="120" w:line="340" w:lineRule="auto"/>
        <w:jc w:val="left"/>
      </w:pPr>
      <w:r>
        <w:rPr>
          <w:b/>
          <w:bCs/>
        </w:rPr>
        <w:t xml:space="preserve">Timing and Employee Acknowledgements</w:t>
      </w:r>
    </w:p>
    <w:p>
      <w:pPr>
        <w:pStyle w:val="OABody"/>
        <w:spacing w:before="0" w:after="120" w:line="340" w:lineRule="auto"/>
        <w:ind w:left="720"/>
      </w:pPr>
      <w:r>
        <w:t xml:space="preserve">Employee acknowledges that the restrictions in this agreement are reasonable and necessary to protect Employer's Protected Interests. Employee acknowledges having had the opportunity to consult with independent legal counsel before signing this agreement. This agreement is effective as of the Effective Date listed in Cover Terms, and the parties acknowledge that the Georgia Restrictive Covenants Act governs this agreement only if the Effective Date is on or after May 11, 2011; a covenant entered into before that date is governed by Georgia's prior common law rather than the Act.</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Consistent with O.C.G.A. § 13-8-53(e), nothing in the Georgia Restrictive Covenants Act limits the period of time for which, or the geographic area within which, a party may agree to maintain information as confidential or as a trade secret, for so long as the information remains confidential or a trade secret. Employee's obligations regarding trade secrets therefore continue for the duration specified in Cover Terms as Trade Secrets Duration, and Employee's obligations regarding other Confidential Information continue for the duration specified in Cover Terms as Other Confidential Information Duration, in each case releasing information once it is no longer confidential or a trade secret. Trade secrets remain protected for as long as they qualify as trade secrets, consistent with the Defend Trade Secrets Act, 18 U.S.C. § 1839(3), and O.C.G.A. § 13-8-53(e). This confidentiality obligation does not restrict Employee's use of the general knowledge, skill, and experience Employee acquired during employment and is not intended to operate as a covenant not to compete.</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making disclosures required by law, court order, or a government investigation; or (e) filing a sealed complaint in court using Confidential Information without liability. Pursuant to the Defend Trade Secrets Act (18 U.S.C. § 1833(b)), Employee may not be held criminally or civilly liable under any federal or state trade-secret law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Georgia courts analyze employee non-recruitment covenants under the Georgia Restrictive Covenants Act's reasonableness standard rather than the common law (Belt Power, LLC v. Reed, 354 Ga. App. 289 (2020); North American Senior Benefits, LLC v. Wimmer, 319 Ga. 641 (2024)), and this covenant is limited to Covered Employees for the stated Restricted Period so that it is no broader in time or scope than necessary. This restriction does not prohibit Employee from providing a professional reference upon request or from hiring a person who responds to a general advertisement not directed specifically at Employer's employees.</w:t>
      </w:r>
    </w:p>
    <w:p>
      <w:pPr>
        <w:pStyle w:val="OABody"/>
        <w:keepNext/>
        <w:numPr>
          <w:ilvl w:val="0"/>
          <w:numId w:val="1"/>
        </w:numPr>
        <w:spacing w:before="320" w:after="120" w:line="340" w:lineRule="auto"/>
        <w:jc w:val="left"/>
      </w:pPr>
      <w:r>
        <w:rPr>
          <w:b/>
          <w:bCs/>
        </w:rPr>
        <w:t xml:space="preserve">Non-Solicitation of Customers</w:t>
      </w:r>
    </w:p>
    <w:p>
      <w:pPr>
        <w:pStyle w:val="OABody"/>
        <w:spacing w:before="0" w:after="120" w:line="340" w:lineRule="auto"/>
        <w:ind w:left="720"/>
      </w:pPr>
      <w:r>
        <w:t xml:space="preserve">During the Restricted Period, Employee must not Solicit the business of any Covered Customer for purposes of providing products or services that are competitive with those provided by Employer's business. This customer non-solicitation covenant is drafted under O.C.G.A. § 13-8-53(b): it reaches only customers and prospective customers with whom Employee had material contact as defined in O.C.G.A. § 13-8-51(10), and, as § 13-8-53(b) provides, no express reference to geographic area or to the types of products or services considered competitive is required for it to be enforceable. This covenant sits outside the § 13-8-53(a) covered-employee gate and is enforceable independent of Employee's job function.</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the customer non-solicitation covenant because it reaches conduct beyond soliciting or attempting to solicit; the parties acknowledge that a Georgia court may analyze it as a restraint on competition in its own right under the Act's reasonableness standard, and possibly under the § 13-8-53(a) covered-employee gate, rather than as a routine non-solicit. It reaches only Covered Customers with whom Employee had material contact and is drawn no broader than necessary to protect Employer's Protected Interests.</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applies only because Employee performs a covered function under O.C.G.A. § 13-8-53(a) — Employee customarily and regularly solicits customers or prospective customers, makes sales or obtains orders or contracts, performs the enumerated managerial duties, or serves as a key employee or a professional — as recorded in Cover Terms and the recitals. Employee's covered function is: </w:t>
      </w:r>
      <w:r>
        <w:rPr>
          <w:b w:val="0"/>
          <w:bCs w:val="0"/>
        </w:rPr>
        <w:t xml:space="preserve">Employee is a key employee or a professional, or in the course of employment customarily and regularly solicits customers or prospective customers, makes sales, or performs the managerial duties described in O.C.G.A. § 13-8-53(a).</w:t>
      </w:r>
      <w:r>
        <w:t xml:space="preserve">. The covenant contains limitations as to time, geographic area, and scope of prohibited activities that the parties intend to be reasonable and impose no greater restraint than necessary to protect Employer's Protected Interests, as O.C.G.A. § 13-8-53(a) requires. Where the Restricted Territory tracks the areas in which Employer conducts business, or names particular competitors for a limited period, the parties intend it to fall within the geographic-reasonableness presumption of O.C.G.A. § 13-8-56(2).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Georgia has no physician-specific statutory carve-out from the Georgia Restrictive Covenants Act. A physician typically qualifies as a professional under O.C.G.A. § 13-8-51(14) — an employee whose primary duty requires advanced knowledge in a field of science or learning customarily acquired by a prolonged course of specialized intellectual instruction — and is therefore among the covered categories that may be bound by a non-compete under O.C.G.A. § 13-8-53(a), on the same reasonableness terms as any other covered employee. Any other health care worker is covered only if Employee independently falls within one of the § 13-8-53(a) categories. Because healthcare non-compete bills recur in the Georgia legislature, the parties should confirm the statute is unchanged before relying on a physician covenant.</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warning a third party off Employee based on a covenant a Georgia court later finds unreasonable and declines to modify may create tortious-interference exposure, and Employer will keep any such disclosure factual and tied to covenants that comply with the Act.</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The Restricted Period for each covenant runs from the date Employee's employment ends and expires on its stated end date. If Employee breaches a restrictive covenant, Employer's remedy is prompt enforcement within the Restricted Period, including the injunctive relief described below, rather than an extension of the period. The parties acknowledge that under Daneshgari v. Patriot Towing Services, LLC, 361 Ga. App. 555 (2021), a Georgia court cannot extend a non-compete beyond its contractual expiration, even against a party violating an injunction, and this agreement does not rely on tolling to push any restriction past its stated end date.</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Consistent with O.C.G.A. § 13-8-58(c), a court may enforce a restrictive covenant by any appropriate and effective remedy available at law or equity, including temporary and permanent injunctions, and Employer may seek such relief in addition to any other remedies available at law, including relief available under applicable trade-secret law to prevent actual or threatened misappropriation of trade secrets. Injunctive relief runs only through the covenant's stated Restricted Period.</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The parties acknowledge that, under O.C.G.A. § 13-8-53(d), a restrictive covenant not in compliance with the Act is void and unenforceable, but a court may modify such a covenant so long as the modification does not render the covenant more restrictive than as originally drafted — a power to strike or narrow, never to add terms or supply missing limits. Consistent with O.C.G.A. § 13-8-54, the parties request that a court construe the covenants to comport with the reasonable intent of the parties and grant only the relief reasonably necessary to protect Employer's Protected Interests. This modification power is discretionary: a Georgia court may decline to modify an overbroad covenant and leave it unenforceable as written (Belt Power, LLC v. Reed, 354 Ga. App. 289 (2020)). Each restrictive covenant in this agreement is therefore sized to Employer's legitimate business interest at the outset and is intended to be enforceable as written rather than in reliance on judicial modification.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for as long as the information remains confidential or a trade secret, consistent with O.C.G.A. § 13-8-53(e).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including the Georgia Restrictive Covenants Act, O.C.G.A. § 13-8-50 et seq., for covenants entered into on or after May 11, 2011. Disputes will be resolved in the courts of the Governing Law state, subject to non-waivable rights under applicable law. For a Georgia-based Employee, the parties intend Georgia law to govern the enforceability of the restrictive covenants: under Motorsports of Conyers, LLC v. Burbach, 317 Ga. 206 (2023), Georgia law remains the touchstone for determining whether a restrictive covenant is enforceable in Georgia courts even where the contract selects another state's law, and a Georgia court will not apply foreign law to enforce a covenant that is unreasonable under the Act. The covenants in this agreement are drawn to be enforceable under the Act on their own terms rather than in reliance on any foreign choice-of-law selection.</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(Georgia)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(Georgia)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(Georgia)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