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Confidentiality &amp; Invention Assignment Agreement (Nevada)</w:t>
      </w:r>
    </w:p>
    <w:p>
      <w:pPr>
        <w:pStyle w:val="OASectionHeading"/>
      </w:pPr>
      <w:r>
        <w:t xml:space="preserve">Cover Terms</w:t>
      </w:r>
    </w:p>
    <w:p>
      <w:pPr>
        <w:pStyle w:val="OABody"/>
      </w:pPr>
      <w:r>
        <w:t xml:space="preserve">The key business terms of this assignment agreement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Prior Inventions Disclosure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[List of prior inventions excluded from assignment, or None]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Excluded Inventions Statement</w:t>
            </w:r>
          </w:p>
        </w:tc>
        <w:tc>
          <w:tcPr>
            <w:tcW w:w="6480" w:type="dxa"/>
            <w:tcMar>
              <w:top w:w="60" w:type="dxa"/>
              <w:left w:w="0" w:type="dxa"/>
              <w:bottom w:w="60" w:type="dxa"/>
              <w:right w:w="0" w:type="dxa"/>
            </w:tcMar>
          </w:tcPr>
          <w:p>
            <w:r>
              <w:rPr>
                <w:rFonts w:ascii="Arial" w:hAnsi="Arial" w:cs="Arial"/>
                <w:color w:val="1D2021"/>
                <w:sz w:val="22"/>
                <w:szCs w:val="22"/>
              </w:rPr>
              <w:t xml:space="preserve">Inventions Employee develops entirely on personal time without using company equipment, supplies, facilities, or trade secret information are excluded, except for inventions that either (a) relate to company business or its actual or demonstrably anticipated research or development, or (b) result from work performed for the company. No exclusion covers a patentable invention or trade secret developed during the course and scope of employment that relates directly to the work performed.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Return of Materials Timing</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[Timing for return or deletion of company materials]</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Post-Termination Assistance</w:t>
            </w:r>
          </w:p>
        </w:tc>
        <w:tc>
          <w:tcPr>
            <w:tcW w:w="6480" w:type="dxa"/>
            <w:tcMar>
              <w:top w:w="60" w:type="dxa"/>
              <w:left w:w="0" w:type="dxa"/>
              <w:bottom w:w="60" w:type="dxa"/>
              <w:right w:w="0" w:type="dxa"/>
            </w:tcMar>
          </w:tcPr>
          <w:p>
            <w:r>
              <w:rPr>
                <w:rFonts w:ascii="Arial" w:hAnsi="Arial" w:cs="Arial"/>
                <w:color w:val="1D2021"/>
                <w:sz w:val="22"/>
                <w:szCs w:val="22"/>
              </w:rPr>
              <w:t xml:space="preserve">reasonable assistance with filings and signatures related to assigned inventions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Nevada</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state and federal courts in the governing law state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“Covered Inventions”</w:t>
      </w:r>
      <w:r>
        <w:t xml:space="preserve"> means all inventions, software, works of authorship, discoveries, improvements, designs, data models, and other intellectual property that Employee makes, conceives, develops, or reduces to practice, alone or with others, during employment, together with all related intellectual property rights, including the right to apply for and claim priority to patents, copyrights, and other registrations and the right to pursue remedies for infringement. Covered Inventions do not include the Prior Inventions or the Excluded Inventions described below.</w:t>
      </w:r>
    </w:p>
    <w:p>
      <w:pPr>
        <w:pStyle w:val="OABody"/>
        <w:numPr>
          <w:ilvl w:val="1"/>
          <w:numId w:val="1"/>
        </w:numPr>
        <w:spacing w:before="0" w:after="120" w:line="340" w:lineRule="auto"/>
      </w:pPr>
      <w:r>
        <w:rPr>
          <w:b/>
          <w:bCs/>
          <w:color w:val="117086"/>
        </w:rPr>
        <w:t xml:space="preserve">“Confidential Information”</w:t>
      </w:r>
      <w: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Body"/>
        <w:keepNext/>
        <w:numPr>
          <w:ilvl w:val="0"/>
          <w:numId w:val="1"/>
        </w:numPr>
        <w:spacing w:before="320" w:after="120" w:line="340" w:lineRule="auto"/>
        <w:jc w:val="left"/>
      </w:pPr>
      <w:r>
        <w:rPr>
          <w:b/>
          <w:bCs/>
        </w:rPr>
        <w:t xml:space="preserve">Assignment of Inventions</w:t>
      </w:r>
    </w:p>
    <w:p>
      <w:pPr>
        <w:pStyle w:val="OABody"/>
        <w:spacing w:before="0" w:after="120" w:line="340" w:lineRule="auto"/>
        <w:ind w:left="720"/>
      </w:pPr>
      <w:r>
        <w:t xml:space="preserve">Employee acknowledges that Company is the sole owner of any patentable invention or trade secret that Employee develops during the course and scope of employment and that relates directly to work performed during the course and scope of the employment. Employee hereby assigns, and agrees to assign, to Company all right, title, and interest in the Covered Inventions, to the extent permitted by law. This assignment covers all inventions Employee makes during employment, except for the inventions carved out under Prior and Excluded Inventions below. To the extent any moral rights or similar artist's rights in the Covered Inventions cannot be assigned, Employee waives and agrees not to enforce those rights against Company or its licensees and customers, to the extent permitted by law.</w:t>
      </w:r>
    </w:p>
    <w:p>
      <w:pPr>
        <w:pStyle w:val="OABody"/>
        <w:keepNext/>
        <w:numPr>
          <w:ilvl w:val="0"/>
          <w:numId w:val="1"/>
        </w:numPr>
        <w:spacing w:before="320" w:after="120" w:line="340" w:lineRule="auto"/>
        <w:jc w:val="left"/>
      </w:pPr>
      <w:r>
        <w:rPr>
          <w:b/>
          <w:bCs/>
        </w:rPr>
        <w:t xml:space="preserve">Work Made for Hire and Further Assurances</w:t>
      </w:r>
    </w:p>
    <w:p>
      <w:pPr>
        <w:pStyle w:val="OABody"/>
        <w:spacing w:before="0" w:after="120" w:line="340" w:lineRule="auto"/>
        <w:ind w:left="720"/>
      </w:pPr>
      <w: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Body"/>
        <w:keepNext/>
        <w:numPr>
          <w:ilvl w:val="0"/>
          <w:numId w:val="1"/>
        </w:numPr>
        <w:spacing w:before="320" w:after="120" w:line="340" w:lineRule="auto"/>
        <w:jc w:val="left"/>
      </w:pPr>
      <w:r>
        <w:rPr>
          <w:b/>
          <w:bCs/>
        </w:rPr>
        <w:t xml:space="preserve">Disclosure and Documentation</w:t>
      </w:r>
    </w:p>
    <w:p>
      <w:pPr>
        <w:pStyle w:val="OABody"/>
        <w:spacing w:before="0" w:after="120" w:line="340" w:lineRule="auto"/>
        <w:ind w:left="720"/>
      </w:pPr>
      <w: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Body"/>
        <w:keepNext/>
        <w:numPr>
          <w:ilvl w:val="0"/>
          <w:numId w:val="1"/>
        </w:numPr>
        <w:spacing w:before="320" w:after="120" w:line="340" w:lineRule="auto"/>
        <w:jc w:val="left"/>
      </w:pPr>
      <w:r>
        <w:rPr>
          <w:b/>
          <w:bCs/>
        </w:rPr>
        <w:t xml:space="preserve">Prior and Excluded Inventions</w:t>
      </w:r>
    </w:p>
    <w:p>
      <w:pPr>
        <w:pStyle w:val="OABody"/>
        <w:spacing w:before="0" w:after="120" w:line="340" w:lineRule="auto"/>
        <w:ind w:left="720"/>
      </w:pPr>
      <w:r>
        <w:t xml:space="preserve">The assignment above does not apply to, and Covered Inventions do not include, any invention that Employee develops entirely on Employee's own time without using Company equipment, supplies, facilities, or trade secret information, and that neither (a) relates to Company business or to Company's actual or demonstrably anticipated research or development, nor (b) results from work performed by Employee for Company. The Prior Inventions and Excluded Inventions identified in Cover Terms are also carved out and remain Employee's property. No exclusion under this Section applies to a patentable invention or trade secret that Employee develops during the course and scope of employment and that relates directly to work performed during the course and scope of the employment; Company remains the sole owner of each such invention and trade secret. Employee represents that the Prior Inventions disclosure in Cover Terms is complete to Employee's knowledge as of the Effective Date.</w:t>
      </w:r>
    </w:p>
    <w:p>
      <w:pPr>
        <w:pStyle w:val="OABody"/>
        <w:keepNext/>
        <w:numPr>
          <w:ilvl w:val="0"/>
          <w:numId w:val="1"/>
        </w:numPr>
        <w:spacing w:before="320" w:after="120" w:line="340" w:lineRule="auto"/>
        <w:jc w:val="left"/>
      </w:pPr>
      <w:r>
        <w:rPr>
          <w:b/>
          <w:bCs/>
        </w:rPr>
        <w:t xml:space="preserve">License to Company for Employee Inventions Used in Company Products</w:t>
      </w:r>
    </w:p>
    <w:p>
      <w:pPr>
        <w:pStyle w:val="OABody"/>
        <w:spacing w:before="0" w:after="120" w:line="340" w:lineRule="auto"/>
        <w:ind w:left="720"/>
      </w:pPr>
      <w:r>
        <w:t xml:space="preserve">If Employee incorporates, or allows the incorporation of, any Prior Invention, Excluded Invention, or other invention Employee owns into a Company product, process, or service, Employee grants Company a non-exclusive, perpetual, irrevocable, worldwide, royalty-free, fully paid-up, transferable, and sublicensable license to make, use, modify, reproduce, distribute, and otherwise exploit that invention as part of, or in connection with, that Company product, process, or service.</w:t>
      </w:r>
    </w:p>
    <w:p>
      <w:pPr>
        <w:pStyle w:val="OABody"/>
        <w:keepNext/>
        <w:numPr>
          <w:ilvl w:val="0"/>
          <w:numId w:val="1"/>
        </w:numPr>
        <w:spacing w:before="320" w:after="120" w:line="340" w:lineRule="auto"/>
        <w:jc w:val="left"/>
      </w:pPr>
      <w:r>
        <w:rPr>
          <w:b/>
          <w:bCs/>
        </w:rPr>
        <w:t xml:space="preserve">Confidential Information and Trade Secrets</w:t>
      </w:r>
    </w:p>
    <w:p>
      <w:pPr>
        <w:pStyle w:val="OABody"/>
        <w:spacing w:before="0" w:after="120" w:line="340" w:lineRule="auto"/>
        <w:ind w:left="720"/>
      </w:pPr>
      <w: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w:t>
      </w:r>
    </w:p>
    <w:p>
      <w:pPr>
        <w:pStyle w:val="OABody"/>
        <w:keepNext/>
        <w:numPr>
          <w:ilvl w:val="0"/>
          <w:numId w:val="1"/>
        </w:numPr>
        <w:spacing w:before="320" w:after="120" w:line="340" w:lineRule="auto"/>
        <w:jc w:val="left"/>
      </w:pPr>
      <w:r>
        <w:rPr>
          <w:b/>
          <w:bCs/>
        </w:rPr>
        <w:t xml:space="preserve">Use of AI Tools</w:t>
      </w:r>
    </w:p>
    <w:p>
      <w:pPr>
        <w:pStyle w:val="OABody"/>
        <w:spacing w:before="0" w:after="120" w:line="340" w:lineRule="auto"/>
        <w:ind w:left="720"/>
      </w:pPr>
      <w:r>
        <w:t xml:space="preserve">Employee will use artificial intelligence or generative tools in connection with Company work or Confidential Information only in accordance with Company's then-current AI-use policies, or as Company otherwise authorizes in writing.</w:t>
      </w:r>
    </w:p>
    <w:p>
      <w:pPr>
        <w:pStyle w:val="OABody"/>
        <w:keepNext/>
        <w:numPr>
          <w:ilvl w:val="0"/>
          <w:numId w:val="1"/>
        </w:numPr>
        <w:spacing w:before="320" w:after="120" w:line="340" w:lineRule="auto"/>
        <w:jc w:val="left"/>
      </w:pPr>
      <w:r>
        <w:rPr>
          <w:b/>
          <w:bCs/>
        </w:rPr>
        <w:t xml:space="preserve">Protected Disclosures and Protected Activity</w:t>
      </w:r>
    </w:p>
    <w:p>
      <w:pPr>
        <w:pStyle w:val="OABody"/>
        <w:spacing w:before="0" w:after="120" w:line="340" w:lineRule="auto"/>
        <w:ind w:left="720"/>
      </w:pPr>
      <w: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Body"/>
        <w:keepNext/>
        <w:numPr>
          <w:ilvl w:val="0"/>
          <w:numId w:val="1"/>
        </w:numPr>
        <w:spacing w:before="320" w:after="120" w:line="340" w:lineRule="auto"/>
        <w:jc w:val="left"/>
      </w:pPr>
      <w:r>
        <w:rPr>
          <w:b/>
          <w:bCs/>
        </w:rPr>
        <w:t xml:space="preserve">Duty of Loyalty During Employment</w:t>
      </w:r>
    </w:p>
    <w:p>
      <w:pPr>
        <w:pStyle w:val="OABody"/>
        <w:spacing w:before="0" w:after="120" w:line="340" w:lineRule="auto"/>
        <w:ind w:left="720"/>
      </w:pPr>
      <w:r>
        <w:t xml:space="preserve">While performing services for Company, Employee will not, without Company's written consent, engage in any business or activity that competes with Company or that materially conflicts with Employee's duties to Company. This section does not restrict (a) passive investments, (b) lawful conduct during off-duty hours away from Company premises, (c) protected or concerted activity under applicable law, or (d) good-faith preparation to take a future job or start a business, so long as Employee does not misuse Company time, resources, or Confidential Information. This section applies only while Employee is employed by Company; it does not restrict Employee after employment ends.</w:t>
      </w:r>
    </w:p>
    <w:p>
      <w:pPr>
        <w:pStyle w:val="OABody"/>
        <w:keepNext/>
        <w:numPr>
          <w:ilvl w:val="0"/>
          <w:numId w:val="1"/>
        </w:numPr>
        <w:spacing w:before="320" w:after="120" w:line="340" w:lineRule="auto"/>
        <w:jc w:val="left"/>
      </w:pPr>
      <w:r>
        <w:rPr>
          <w:b/>
          <w:bCs/>
        </w:rPr>
        <w:t xml:space="preserve">No Solicitation of Company Personnel</w:t>
      </w:r>
    </w:p>
    <w:p>
      <w:pPr>
        <w:pStyle w:val="OABody"/>
        <w:spacing w:before="0" w:after="120" w:line="340" w:lineRule="auto"/>
        <w:ind w:left="720"/>
      </w:pPr>
      <w:r>
        <w:t xml:space="preserve">During employment and for twelve (12) months after employment ends, Employee will not actively recruit any employee, consultant, or independent contractor of Company to leave or end their relationship with Company. This section does not restrict (a) protected or concerted activity under applicable labor law, (b) giving a personal reference, (c) responding to someone who approaches Employee first without being recruited, or (d) general advertising or hiring that is not targeted at Company personnel. This section applies only to the extent permitted by applicable law and does not apply where the law restricts or voids non-solicitation of personnel.</w:t>
      </w:r>
    </w:p>
    <w:p>
      <w:pPr>
        <w:pStyle w:val="OABody"/>
        <w:keepNext/>
        <w:numPr>
          <w:ilvl w:val="0"/>
          <w:numId w:val="1"/>
        </w:numPr>
        <w:spacing w:before="320" w:after="120" w:line="340" w:lineRule="auto"/>
        <w:jc w:val="left"/>
      </w:pPr>
      <w:r>
        <w:rPr>
          <w:b/>
          <w:bCs/>
        </w:rPr>
        <w:t xml:space="preserve">Records, Cooperation, and Post-Termination Assistance</w:t>
      </w:r>
    </w:p>
    <w:p>
      <w:pPr>
        <w:pStyle w:val="OABody"/>
        <w:spacing w:before="0" w:after="120" w:line="340" w:lineRule="auto"/>
        <w:ind w:left="720"/>
      </w:pPr>
      <w: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Body"/>
        <w:keepNext/>
        <w:numPr>
          <w:ilvl w:val="0"/>
          <w:numId w:val="1"/>
        </w:numPr>
        <w:spacing w:before="320" w:after="120" w:line="340" w:lineRule="auto"/>
        <w:jc w:val="left"/>
      </w:pPr>
      <w:r>
        <w:rPr>
          <w:b/>
          <w:bCs/>
        </w:rPr>
        <w:t xml:space="preserve">Appointment as Attorney-in-Fact</w:t>
      </w:r>
    </w:p>
    <w:p>
      <w:pPr>
        <w:pStyle w:val="OABody"/>
        <w:spacing w:before="0" w:after="120" w:line="340" w:lineRule="auto"/>
        <w:ind w:left="720"/>
      </w:pPr>
      <w:r>
        <w:t xml:space="preserve">If Company is unable, after reasonable effort, to obtain Employee's signature on any document needed to apply for, secure, or confirm Company's rights in a Covered Invention, Employee appoints Company and its authorized officers as Employee's agent and attorney-in-fact to sign, verify, and file that document on Employee's behalf. This appointment is coupled with an interest and is not affected by any later incapacity of Employee.</w:t>
      </w:r>
    </w:p>
    <w:p>
      <w:pPr>
        <w:pStyle w:val="OABody"/>
        <w:keepNext/>
        <w:numPr>
          <w:ilvl w:val="0"/>
          <w:numId w:val="1"/>
        </w:numPr>
        <w:spacing w:before="320" w:after="120" w:line="340" w:lineRule="auto"/>
        <w:jc w:val="left"/>
      </w:pPr>
      <w:r>
        <w:rPr>
          <w:b/>
          <w:bCs/>
        </w:rPr>
        <w:t xml:space="preserve">Return and Deletion of Materials</w:t>
      </w:r>
    </w:p>
    <w:p>
      <w:pPr>
        <w:pStyle w:val="OABody"/>
        <w:spacing w:before="0" w:after="120" w:line="340" w:lineRule="auto"/>
        <w:ind w:left="720"/>
      </w:pPr>
      <w:r>
        <w:t xml:space="preserve">Employee will return, and where permitted delete, Company materials within the timing listed in Cover Terms, including devices, documents, credentials, and confidential files, except for records Employee is required to retain by law.</w:t>
      </w:r>
    </w:p>
    <w:p>
      <w:pPr>
        <w:pStyle w:val="OABody"/>
        <w:keepNext/>
        <w:numPr>
          <w:ilvl w:val="0"/>
          <w:numId w:val="1"/>
        </w:numPr>
        <w:spacing w:before="320" w:after="120" w:line="340" w:lineRule="auto"/>
        <w:jc w:val="left"/>
      </w:pPr>
      <w:r>
        <w:rPr>
          <w:b/>
          <w:bCs/>
        </w:rPr>
        <w:t xml:space="preserve">Injunctive Relief</w:t>
      </w:r>
    </w:p>
    <w:p>
      <w:pPr>
        <w:pStyle w:val="OABody"/>
        <w:spacing w:before="0" w:after="120" w:line="340" w:lineRule="auto"/>
        <w:ind w:left="720"/>
      </w:pPr>
      <w:r>
        <w:t xml:space="preserve">Employee acknowledges that a breach of the assignment or confidentiality obligations in this agreement may cause Company harm that money alone cannot fully repair. Company may therefore seek injunctive or other equitable relief for a threatened or actual breach, in addition to any other remedy available at law, subject to applicable law.</w:t>
      </w:r>
    </w:p>
    <w:p>
      <w:pPr>
        <w:pStyle w:val="OABody"/>
        <w:keepNext/>
        <w:numPr>
          <w:ilvl w:val="0"/>
          <w:numId w:val="1"/>
        </w:numPr>
        <w:spacing w:before="320" w:after="120" w:line="340" w:lineRule="auto"/>
        <w:jc w:val="left"/>
      </w:pPr>
      <w:r>
        <w:rPr>
          <w:b/>
          <w:bCs/>
        </w:rPr>
        <w:t xml:space="preserve">Notice to Future Employers</w:t>
      </w:r>
    </w:p>
    <w:p>
      <w:pPr>
        <w:pStyle w:val="OABody"/>
        <w:spacing w:before="0" w:after="120" w:line="340" w:lineRule="auto"/>
        <w:ind w:left="720"/>
      </w:pPr>
      <w:r>
        <w:t xml:space="preserve">Company may inform any future employer or other party with whom Employee enters a business relationship of Employee's obligations under this agreement, and Employee will inform such a party of these obligations when relevant. Any such notice will be limited to what is reasonably necessary.</w:t>
      </w:r>
    </w:p>
    <w:p>
      <w:pPr>
        <w:pStyle w:val="OABody"/>
        <w:keepNext/>
        <w:numPr>
          <w:ilvl w:val="0"/>
          <w:numId w:val="1"/>
        </w:numPr>
        <w:spacing w:before="320" w:after="120" w:line="340" w:lineRule="auto"/>
        <w:jc w:val="left"/>
      </w:pPr>
      <w:r>
        <w:rPr>
          <w:b/>
          <w:bCs/>
        </w:rPr>
        <w:t xml:space="preserve">At-Will Employment</w:t>
      </w:r>
    </w:p>
    <w:p>
      <w:pPr>
        <w:pStyle w:val="OABody"/>
        <w:spacing w:before="0" w:after="120" w:line="340" w:lineRule="auto"/>
        <w:ind w:left="720"/>
      </w:pPr>
      <w:r>
        <w:t xml:space="preserve">This agreement does not create a contract of employment for any fixed period and does not change the at-will nature of Employee's employment. Either Employee or Company may end the employment at any time, with or without cause or notice, subject to applicable law.</w:t>
      </w:r>
    </w:p>
    <w:p>
      <w:pPr>
        <w:pStyle w:val="OABody"/>
        <w:keepNext/>
        <w:numPr>
          <w:ilvl w:val="0"/>
          <w:numId w:val="1"/>
        </w:numPr>
        <w:spacing w:before="320" w:after="120" w:line="340" w:lineRule="auto"/>
        <w:jc w:val="left"/>
      </w:pPr>
      <w:r>
        <w:rPr>
          <w:b/>
          <w:bCs/>
        </w:rPr>
        <w:t xml:space="preserve">Survival and Limited Scope</w:t>
      </w:r>
    </w:p>
    <w:p>
      <w:pPr>
        <w:pStyle w:val="OABody"/>
        <w:spacing w:before="0" w:after="120" w:line="340" w:lineRule="auto"/>
        <w:ind w:left="720"/>
      </w:pPr>
      <w: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agreement is unenforceable, the rest of the agreement remains effective to the fullest extent permitted by law.</w:t>
      </w:r>
    </w:p>
    <w:p>
      <w:pPr>
        <w:pStyle w:val="OABody"/>
        <w:keepNext/>
        <w:numPr>
          <w:ilvl w:val="0"/>
          <w:numId w:val="1"/>
        </w:numPr>
        <w:spacing w:before="320" w:after="120" w:line="340" w:lineRule="auto"/>
        <w:jc w:val="left"/>
      </w:pPr>
      <w:r>
        <w:rPr>
          <w:b/>
          <w:bCs/>
        </w:rPr>
        <w:t xml:space="preserve">Successors and Assigns</w:t>
      </w:r>
    </w:p>
    <w:p>
      <w:pPr>
        <w:pStyle w:val="OABody"/>
        <w:spacing w:before="0" w:after="120" w:line="340" w:lineRule="auto"/>
        <w:ind w:left="720"/>
      </w:pPr>
      <w: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Body"/>
        <w:keepNext/>
        <w:numPr>
          <w:ilvl w:val="0"/>
          <w:numId w:val="1"/>
        </w:numPr>
        <w:spacing w:before="320" w:after="120" w:line="340" w:lineRule="auto"/>
        <w:jc w:val="left"/>
      </w:pPr>
      <w:r>
        <w:rPr>
          <w:b/>
          <w:bCs/>
        </w:rPr>
        <w:t xml:space="preserve">Governing Law and Venue</w:t>
      </w:r>
    </w:p>
    <w:p>
      <w:pPr>
        <w:pStyle w:val="OABody"/>
        <w:spacing w:before="0" w:after="120" w:line="340" w:lineRule="auto"/>
        <w:ind w:left="720"/>
      </w:pPr>
      <w:r>
        <w:t xml:space="preserve">This agreement is governed by the law listed in Cover Terms, and disputes will be resolved in the venue listed in Cover Terms, subject to non-waivable rights under applicable law.</w:t>
      </w:r>
    </w:p>
    <w:p>
      <w:pPr>
        <w:pStyle w:val="OABody"/>
        <w:keepNext/>
        <w:numPr>
          <w:ilvl w:val="0"/>
          <w:numId w:val="1"/>
        </w:numPr>
        <w:spacing w:before="320" w:after="120" w:line="340" w:lineRule="auto"/>
        <w:jc w:val="left"/>
      </w:pPr>
      <w:r>
        <w:rPr>
          <w:b/>
          <w:bCs/>
        </w:rPr>
        <w:t xml:space="preserve">Advice of Counsel and Construction</w:t>
      </w:r>
    </w:p>
    <w:p>
      <w:pPr>
        <w:pStyle w:val="OABody"/>
        <w:spacing w:before="0" w:after="120" w:line="340" w:lineRule="auto"/>
        <w:ind w:left="720"/>
      </w:pPr>
      <w:r>
        <w:t xml:space="preserve">By signing this agreement, Employee acknowledges that Employee has had the opportunity to read this agreement and to seek independent legal advice before signing, and has either done so or chosen not to. Because both parties have had that opportunity, this agreement will not be construed for or against either party as the drafter.</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In consideration of Employee's employment or continued employment by Company, each party acknowledges and agrees to the assignment and confidentiality obligations above.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Confidentiality &amp; Invention Assignment Agreement (Nevada)</dc:title>
  <dcterms:created xsi:type="dcterms:W3CDTF">2024-01-01T00:00:00Z</dcterms:created>
  <dcterms:modified xsi:type="dcterms:W3CDTF">2024-01-01T00:00:00Z</dcterms:modified>
</cp:coreProperties>
</file>