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 xml:space="preserve">Order Form</w:t>
            </w:r>
          </w:p>
          <w:p w14:paraId="00000003" w14:textId="77777777" w:rsidR="00490584" w:rsidRDefault="00000000">
            <w:pPr>
              <w:spacing w:line="276" w:lineRule="auto"/>
              <w:ind w:hanging="120"/>
              <w:rPr>
                <w:rFonts w:ascii="Arial" w:eastAsia="Arial" w:hAnsi="Arial" w:cs="Arial"/>
                <w:sz w:val="16"/>
                <w:szCs w:val="16"/>
                <w:highlight w:val="yellow"/>
              </w:rPr>
            </w:pPr>
            <w:r>
              <w:rPr>
                <w:rFonts w:ascii="Arial" w:eastAsia="Arial" w:hAnsi="Arial" w:cs="Arial"/>
                <w:color w:val="117086"/>
                <w:sz w:val="16"/>
                <w:szCs w:val="16"/>
              </w:rPr>
              <w:t xml:space="preserve">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the Key Terms]</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xml:space="preserve">.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w:t>
            </w:r>
            <w:r>
              <w:rPr>
                <w:rFonts w:ascii="Arial" w:eastAsia="Arial" w:hAnsi="Arial" w:cs="Arial"/>
                <w:color w:val="000000"/>
                <w:sz w:val="16"/>
                <w:szCs w:val="16"/>
              </w:rPr>
              <w:t xml:space="preserve">.</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117EE73E" w:rsidR="00490584" w:rsidRDefault="00C94C23">
            <w:pPr>
              <w:spacing w:line="276" w:lineRule="auto"/>
              <w:ind w:left="512" w:hanging="512"/>
              <w:rPr>
                <w:rFonts w:ascii="Arial" w:eastAsia="Arial" w:hAnsi="Arial" w:cs="Arial"/>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start 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 xml:space="preserve">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rPr>
                <w:rFonts w:ascii="Arial" w:eastAsia="Arial" w:hAnsi="Arial" w:cs="Arial"/>
                <w:b/>
                <w:sz w:val="18"/>
                <w:szCs w:val="18"/>
              </w:rPr>
              <w:t xml:space="preserve">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 xml:space="preserve">[Length of pilot/trial period]</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 xml:space="preserve">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 xml:space="preserve">Subscription Period</w:t>
            </w:r>
            <w:r>
              <w:rPr>
                <w:rFonts w:ascii="Arial" w:eastAsia="Arial" w:hAnsi="Arial" w:cs="Arial"/>
                <w:color w:val="000000"/>
                <w:sz w:val="16"/>
                <w:szCs w:val="16"/>
              </w:rPr>
              <w:t xml:space="preserve"> will automatically start following the Pilot Period.</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sidR="008C08BD">
              <w:rPr>
                <w:rFonts w:ascii="Arial" w:eastAsia="Arial" w:hAnsi="Arial" w:cs="Arial"/>
                <w:color w:val="000000"/>
                <w:sz w:val="16"/>
                <w:szCs w:val="16"/>
              </w:rPr>
              <w:tab/>
              <w:t xml:space="preserve">Fee for Pilot Period: </w:t>
            </w:r>
            <w:r w:rsidR="008C08BD">
              <w:rPr>
                <w:rFonts w:ascii="Arial" w:eastAsia="Arial" w:hAnsi="Arial" w:cs="Arial"/>
                <w:color w:val="000000"/>
                <w:sz w:val="16"/>
                <w:szCs w:val="16"/>
                <w:highlight w:val="yellow"/>
              </w:rPr>
              <w:t xml:space="preserve">[Subscription fee amount]</w:t>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[Length of access to the service]</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color w:val="000000"/>
                <w:sz w:val="16"/>
                <w:szCs w:val="16"/>
                <w:highlight w:val="yellow"/>
              </w:rPr>
              <w:t xml:space="preserve">[Subscription fee amount]</w:t>
            </w:r>
            <w:r>
              <w:rPr>
                <w:rFonts w:ascii="Arial" w:eastAsia="Arial" w:hAnsi="Arial" w:cs="Arial"/>
                <w:color w:val="000000"/>
                <w:sz w:val="16"/>
                <w:szCs w:val="16"/>
              </w:rPr>
              <w:t xml:space="preserve"> per </w:t>
            </w:r>
            <w:r>
              <w:rPr>
                <w:rFonts w:ascii="Arial" w:eastAsia="Arial" w:hAnsi="Arial" w:cs="Arial"/>
                <w:color w:val="000000"/>
                <w:sz w:val="16"/>
                <w:szCs w:val="16"/>
                <w:highlight w:val="yellow"/>
              </w:rPr>
              <w:t xml:space="preserve">[Fee billing unit]</w:t>
            </w:r>
          </w:p>
          <w:p w14:paraId="0000001A"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fee structure: </w:t>
            </w:r>
            <w:r>
              <w:rPr>
                <w:rFonts w:ascii="Arial" w:eastAsia="Arial" w:hAnsi="Arial" w:cs="Arial"/>
                <w:color w:val="000000"/>
                <w:sz w:val="16"/>
                <w:szCs w:val="16"/>
                <w:highlight w:val="yellow"/>
              </w:rPr>
              <w:t xml:space="preserve">[Custom fee structure description (used with fee_is_other)]</w:t>
            </w:r>
          </w:p>
          <w:p w14:paraId="0000001C" w14:textId="4AD57E71"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may increase</w:t>
            </w:r>
            <w:r w:rsidR="001D779D">
              <w:rPr>
                <w:rFonts w:ascii="Arial" w:eastAsia="Arial" w:hAnsi="Arial" w:cs="Arial"/>
                <w:color w:val="000000"/>
                <w:sz w:val="16"/>
                <w:szCs w:val="16"/>
              </w:rPr>
              <w:t xml:space="preserve"> </w:t>
            </w:r>
            <w:r>
              <w:rPr>
                <w:rFonts w:ascii="Arial" w:eastAsia="Arial" w:hAnsi="Arial" w:cs="Arial"/>
                <w:color w:val="000000"/>
                <w:sz w:val="16"/>
                <w:szCs w:val="16"/>
              </w:rPr>
              <w:t xml:space="preserve">up to </w:t>
            </w:r>
            <w:r>
              <w:rPr>
                <w:rFonts w:ascii="Arial" w:eastAsia="Arial" w:hAnsi="Arial" w:cs="Arial"/>
                <w:color w:val="000000"/>
                <w:sz w:val="16"/>
                <w:szCs w:val="16"/>
                <w:highlight w:val="yellow"/>
              </w:rPr>
              <w:t xml:space="preserve">[Maximum fee increase percentage per renewal (used with fee_may_increase)]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384A5F54" w14:textId="79E54240" w:rsidR="001D779D" w:rsidRDefault="001D779D" w:rsidP="001D779D">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Fees </w:t>
            </w:r>
            <w:r>
              <w:rPr>
                <w:rFonts w:ascii="Arial" w:eastAsia="Arial" w:hAnsi="Arial" w:cs="Arial"/>
                <w:color w:val="000000"/>
                <w:sz w:val="16"/>
                <w:szCs w:val="16"/>
              </w:rPr>
              <w:t xml:space="preserve">will increase </w:t>
            </w:r>
            <w:r>
              <w:rPr>
                <w:rFonts w:ascii="Arial" w:eastAsia="Arial" w:hAnsi="Arial" w:cs="Arial"/>
                <w:color w:val="000000"/>
                <w:sz w:val="16"/>
                <w:szCs w:val="16"/>
                <w:highlight w:val="yellow"/>
              </w:rPr>
              <w:t xml:space="preserve">[Fee increase percentage per renewal (used with fee_will_increase)]</w:t>
            </w:r>
            <w:r>
              <w:rPr>
                <w:rFonts w:ascii="Arial" w:eastAsia="Arial" w:hAnsi="Arial" w:cs="Arial"/>
                <w:color w:val="000000"/>
                <w:sz w:val="16"/>
                <w:szCs w:val="16"/>
              </w:rPr>
              <w:t xml:space="preserve">% per renewal</w:t>
            </w:r>
            <w:r>
              <w:rPr>
                <w:rFonts w:ascii="Arial" w:eastAsia="Arial" w:hAnsi="Arial" w:cs="Arial"/>
                <w:color w:val="000000"/>
                <w:sz w:val="16"/>
                <w:szCs w:val="16"/>
              </w:rPr>
              <w:t xml:space="preserve">.</w:t>
            </w:r>
          </w:p>
          <w:p w14:paraId="0000001D" w14:textId="029F41F2"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4</w:t>
            </w:r>
            <w:r>
              <w:rPr>
                <w:rFonts w:ascii="Arial" w:eastAsia="Arial" w:hAnsi="Arial" w:cs="Arial"/>
                <w:color w:val="000000"/>
                <w:sz w:val="16"/>
                <w:szCs w:val="16"/>
              </w:rPr>
              <w:t xml:space="preserve">.1</w:t>
            </w:r>
            <w:r w:rsidR="00CD1D49">
              <w:rPr>
                <w:rFonts w:ascii="Arial" w:eastAsia="Arial" w:hAnsi="Arial" w:cs="Arial"/>
                <w:color w:val="000000"/>
                <w:sz w:val="16"/>
                <w:szCs w:val="16"/>
              </w:rPr>
              <w:t xml:space="preserve"> of the Standard Terms</w:t>
            </w:r>
            <w:r>
              <w:rPr>
                <w:rFonts w:ascii="Arial" w:eastAsia="Arial" w:hAnsi="Arial" w:cs="Arial"/>
                <w:color w:val="000000"/>
                <w:sz w:val="16"/>
                <w:szCs w:val="16"/>
              </w:rPr>
              <w:t xml:space="preserve">, Fees are inclusive of taxes.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Pay by invoice</w:t>
            </w:r>
          </w:p>
          <w:p w14:paraId="00000021" w14:textId="2F574AF8"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will invoice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[Payment frequency]</w:t>
            </w:r>
            <w:r>
              <w:rPr>
                <w:rFonts w:ascii="Arial" w:eastAsia="Arial" w:hAnsi="Arial" w:cs="Arial"/>
                <w:color w:val="000000"/>
                <w:sz w:val="16"/>
                <w:szCs w:val="16"/>
              </w:rPr>
              <w:t xml:space="preserve">. </w:t>
            </w:r>
          </w:p>
          <w:p w14:paraId="00000025" w14:textId="3EEB7FE2"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will pay each invoice within </w:t>
            </w:r>
            <w:proofErr w:type="gramStart"/>
            <w:r>
              <w:rPr>
                <w:rFonts w:ascii="Arial" w:eastAsia="Arial" w:hAnsi="Arial" w:cs="Arial"/>
                <w:color w:val="000000"/>
                <w:sz w:val="16"/>
                <w:szCs w:val="16"/>
                <w:highlight w:val="yellow"/>
              </w:rPr>
              <w:t xml:space="preserve">[Days to pay after invoice]</w:t>
            </w:r>
            <w:proofErr w:type="gramEnd"/>
            <w:r>
              <w:rPr>
                <w:rFonts w:ascii="Arial" w:eastAsia="Arial" w:hAnsi="Arial" w:cs="Arial"/>
                <w:color w:val="000000"/>
                <w:sz w:val="16"/>
                <w:szCs w:val="16"/>
              </w:rPr>
              <w:t xml:space="preserve"> days from </w:t>
            </w:r>
            <w:r>
              <w:rPr>
                <w:rFonts w:ascii="Arial" w:eastAsia="Arial" w:hAnsi="Arial" w:cs="Arial"/>
                <w:color w:val="000000"/>
                <w:sz w:val="16"/>
                <w:szCs w:val="16"/>
                <w:highlight w:val="yellow"/>
              </w:rPr>
              <w:t xml:space="preserve">[When payment terms start]</w:t>
            </w:r>
            <w:r>
              <w:rPr>
                <w:rFonts w:ascii="Arial" w:eastAsia="Arial" w:hAnsi="Arial" w:cs="Arial"/>
                <w:color w:val="000000"/>
                <w:sz w:val="16"/>
                <w:szCs w:val="16"/>
              </w:rPr>
              <w:t xml:space="preserve">. </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6822002" w:rsidR="00490584" w:rsidRDefault="00000000">
            <w:pPr>
              <w:tabs>
                <w:tab w:val="left" w:pos="519"/>
              </w:tabs>
              <w:spacing w:line="276" w:lineRule="auto"/>
              <w:ind w:left="519" w:hanging="519"/>
              <w:rPr>
                <w:rFonts w:ascii="Arial" w:eastAsia="Arial" w:hAnsi="Arial" w:cs="Arial"/>
                <w:i/>
                <w:color w:val="000000"/>
                <w:sz w:val="16"/>
                <w:szCs w:val="16"/>
                <w:highlight w:val="lightGray"/>
              </w:rPr>
            </w:pPr>
            <w:proofErr w:type="gramStart"/>
            <w:r>
              <w:rPr>
                <w:rFonts w:ascii="Arial" w:eastAsia="Arial" w:hAnsi="Arial" w:cs="Arial"/>
                <w:color w:val="000000"/>
                <w:sz w:val="16"/>
                <w:szCs w:val="16"/>
              </w:rPr>
              <w:t xml:space="preserve">( x )</w:t>
            </w:r>
            <w:proofErr w:type="gramEnd"/>
            <w:r>
              <w:rPr>
                <w:rFonts w:ascii="Arial" w:eastAsia="Arial" w:hAnsi="Arial" w:cs="Arial"/>
                <w:color w:val="000000"/>
                <w:sz w:val="16"/>
                <w:szCs w:val="16"/>
              </w:rPr>
              <w:t xml:space="preserve"/>
            </w:r>
            <w:r>
              <w:rPr>
                <w:rFonts w:ascii="Arial" w:eastAsia="Arial" w:hAnsi="Arial" w:cs="Arial"/>
                <w:color w:val="000000"/>
                <w:sz w:val="16"/>
                <w:szCs w:val="16"/>
              </w:rPr>
              <w:tab/>
              <w:t xml:space="preserve">Modifying Section </w:t>
            </w:r>
            <w:r w:rsidR="00DC4BCE">
              <w:rPr>
                <w:rFonts w:ascii="Arial" w:eastAsia="Arial" w:hAnsi="Arial" w:cs="Arial"/>
                <w:color w:val="000000"/>
                <w:sz w:val="16"/>
                <w:szCs w:val="16"/>
              </w:rPr>
              <w:t xml:space="preserve">5</w:t>
            </w:r>
            <w:r>
              <w:rPr>
                <w:rFonts w:ascii="Arial" w:eastAsia="Arial" w:hAnsi="Arial" w:cs="Arial"/>
                <w:color w:val="000000"/>
                <w:sz w:val="16"/>
                <w:szCs w:val="16"/>
              </w:rPr>
              <w:t xml:space="preserve">.1 of the Standard Terms, this Order Form does not automatically renew and will expire at the end of the </w:t>
            </w:r>
            <w:r>
              <w:rPr>
                <w:rFonts w:ascii="Arial" w:eastAsia="Arial" w:hAnsi="Arial" w:cs="Arial"/>
                <w:b/>
                <w:color w:val="000000"/>
                <w:sz w:val="16"/>
                <w:szCs w:val="16"/>
              </w:rPr>
              <w:t xml:space="preserve">Subscription Period</w:t>
            </w:r>
            <w:r>
              <w:rPr>
                <w:rFonts w:ascii="Arial" w:eastAsia="Arial" w:hAnsi="Arial" w:cs="Arial"/>
                <w:color w:val="000000"/>
                <w:sz w:val="16"/>
                <w:szCs w:val="16"/>
              </w:rPr>
              <w:t xml:space="preserve">.</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[Description of use limitations or prohibited uses of the Cloud Service]</w:t>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support]</w:t>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Additions and Modifications</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D047BA" w14:textId="764BEB73" w:rsidR="002662F8" w:rsidRDefault="002662F8" w:rsidP="002662F8">
            <w:pPr>
              <w:tabs>
                <w:tab w:val="left" w:pos="519"/>
              </w:tabs>
              <w:spacing w:line="276" w:lineRule="auto"/>
              <w:rPr>
                <w:rFonts w:ascii="Arial" w:eastAsia="Arial" w:hAnsi="Arial" w:cs="Arial"/>
                <w:color w:val="000000"/>
                <w:sz w:val="16"/>
                <w:szCs w:val="16"/>
                <w:highlight w:val="yellow"/>
              </w:rPr>
            </w:pPr>
            <w:r>
              <w:rPr>
                <w:rFonts w:ascii="Arial" w:eastAsia="Arial" w:hAnsi="Arial" w:cs="Arial"/>
                <w:color w:val="000000"/>
                <w:sz w:val="16"/>
                <w:szCs w:val="16"/>
                <w:highlight w:val="yellow"/>
              </w:rPr>
              <w:t xml:space="preserve">[Service level terms describing uptime commitments, remedies for SLA breaches, and refund policies]</w:t>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lastRenderedPageBreak/>
              <w:t xml:space="preserve">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D21388">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professional </w:t>
            </w:r>
            <w:r>
              <w:rPr>
                <w:rFonts w:ascii="Arial" w:eastAsia="Arial" w:hAnsi="Arial" w:cs="Arial"/>
                <w:bCs/>
                <w:color w:val="000000"/>
                <w:sz w:val="16"/>
                <w:szCs w:val="16"/>
              </w:rPr>
              <w:t xml:space="preserve">services </w:t>
            </w:r>
            <w:r>
              <w:rPr>
                <w:rFonts w:ascii="Arial" w:eastAsia="Arial" w:hAnsi="Arial" w:cs="Arial"/>
                <w:color w:val="000000"/>
                <w:sz w:val="16"/>
                <w:szCs w:val="16"/>
              </w:rPr>
              <w:t xml:space="preserve">according to the </w:t>
            </w:r>
            <w:r>
              <w:rPr>
                <w:rFonts w:ascii="Arial" w:eastAsia="Arial" w:hAnsi="Arial" w:cs="Arial"/>
                <w:color w:val="000000"/>
                <w:sz w:val="16"/>
                <w:szCs w:val="16"/>
                <w:highlight w:val="yellow"/>
              </w:rPr>
              <w:t xml:space="preserve">[SOW or PSA reference]</w:t>
            </w:r>
            <w:r>
              <w:rPr>
                <w:rFonts w:ascii="Arial" w:eastAsia="Arial" w:hAnsi="Arial" w:cs="Arial"/>
                <w:color w:val="000000"/>
                <w:sz w:val="16"/>
                <w:szCs w:val="16"/>
              </w:rPr>
              <w:t xml:space="preserve">.</w:t>
            </w:r>
          </w:p>
          <w:p w14:paraId="6F6E361C" w14:textId="77777777" w:rsidR="002662F8" w:rsidRDefault="002662F8" w:rsidP="002662F8">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9F4A1C">
              <w:rPr>
                <w:rFonts w:ascii="Arial" w:eastAsia="Arial" w:hAnsi="Arial" w:cs="Arial"/>
                <w:b/>
                <w:bCs/>
                <w:color w:val="000000"/>
                <w:sz w:val="16"/>
                <w:szCs w:val="16"/>
              </w:rPr>
              <w:t xml:space="preserve">Provider</w:t>
            </w:r>
            <w:r>
              <w:rPr>
                <w:rFonts w:ascii="Arial" w:eastAsia="Arial" w:hAnsi="Arial" w:cs="Arial"/>
                <w:color w:val="000000"/>
                <w:sz w:val="16"/>
                <w:szCs w:val="16"/>
              </w:rPr>
              <w:t xml:space="preserve"> will provide </w:t>
            </w:r>
            <w:r>
              <w:rPr>
                <w:rFonts w:ascii="Arial" w:eastAsia="Arial" w:hAnsi="Arial" w:cs="Arial"/>
                <w:bCs/>
                <w:color w:val="000000"/>
                <w:sz w:val="16"/>
                <w:szCs w:val="16"/>
              </w:rPr>
              <w:t xml:space="preserve">the following professional services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[Professional services description]</w:t>
            </w:r>
          </w:p>
          <w:p w14:paraId="523660B3" w14:textId="11234FD8" w:rsidR="002662F8" w:rsidRDefault="002662F8" w:rsidP="002662F8">
            <w:pPr>
              <w:keepNext/>
              <w:keepLines/>
              <w:tabs>
                <w:tab w:val="left" w:pos="510"/>
              </w:tabs>
              <w:spacing w:line="276" w:lineRule="auto"/>
              <w:ind w:left="510" w:hanging="510"/>
              <w:rPr>
                <w:rFonts w:ascii="Arial" w:eastAsia="Arial" w:hAnsi="Arial" w:cs="Arial"/>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sidRPr="002662F8">
              <w:rPr>
                <w:rFonts w:ascii="Arial" w:eastAsia="Arial" w:hAnsi="Arial" w:cs="Arial"/>
                <w:b/>
                <w:bCs/>
                <w:color w:val="000000"/>
                <w:sz w:val="16"/>
                <w:szCs w:val="16"/>
              </w:rPr>
              <w:t xml:space="preserve">Payment Process</w:t>
            </w:r>
            <w:r>
              <w:rPr>
                <w:rFonts w:ascii="Arial" w:eastAsia="Arial" w:hAnsi="Arial" w:cs="Arial"/>
                <w:color w:val="000000"/>
                <w:sz w:val="16"/>
                <w:szCs w:val="16"/>
              </w:rPr>
              <w:t xml:space="preserve"> for these services: </w:t>
            </w:r>
            <w:r>
              <w:rPr>
                <w:rFonts w:ascii="Arial" w:eastAsia="Arial" w:hAnsi="Arial" w:cs="Arial"/>
                <w:color w:val="000000"/>
                <w:sz w:val="16"/>
                <w:szCs w:val="16"/>
                <w:highlight w:val="yellow"/>
              </w:rPr>
              <w:t xml:space="preserve">[How professional services fees will be billed]</w:t>
            </w: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 xml:space="preserve">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to allow the performance o</w:t>
            </w:r>
            <w:r>
              <w:rPr>
                <w:rFonts w:ascii="Arial" w:eastAsia="Arial" w:hAnsi="Arial" w:cs="Arial"/>
                <w:sz w:val="16"/>
                <w:szCs w:val="16"/>
              </w:rPr>
              <w:t xml:space="preserve">f the services</w:t>
            </w:r>
            <w:r w:rsidR="001D779D">
              <w:rPr>
                <w:rFonts w:ascii="Arial" w:eastAsia="Arial" w:hAnsi="Arial" w:cs="Arial"/>
                <w:sz w:val="16"/>
                <w:szCs w:val="16"/>
              </w:rPr>
              <w:t xml:space="preserve"> described above</w:t>
            </w:r>
            <w:r>
              <w:rPr>
                <w:rFonts w:ascii="Arial" w:eastAsia="Arial" w:hAnsi="Arial" w:cs="Arial"/>
                <w:sz w:val="16"/>
                <w:szCs w:val="16"/>
              </w:rPr>
              <w:t xml:space="preserve">,</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 xml:space="preserve">se services</w:t>
            </w:r>
            <w:r w:rsidRPr="00AA6417">
              <w:rPr>
                <w:rFonts w:ascii="Arial" w:eastAsia="Arial" w:hAnsi="Arial" w:cs="Arial"/>
                <w:sz w:val="16"/>
                <w:szCs w:val="16"/>
              </w:rPr>
              <w:t xml:space="preserve"> if </w:t>
            </w:r>
            <w:r w:rsidRPr="00AA6417">
              <w:rPr>
                <w:rFonts w:ascii="Arial" w:eastAsia="Arial" w:hAnsi="Arial" w:cs="Arial"/>
                <w:b/>
                <w:sz w:val="16"/>
                <w:szCs w:val="16"/>
              </w:rPr>
              <w:t xml:space="preserve">Customer</w:t>
            </w:r>
            <w:r w:rsidRPr="00AA6417">
              <w:rPr>
                <w:rFonts w:ascii="Arial" w:eastAsia="Arial" w:hAnsi="Arial" w:cs="Arial"/>
                <w:sz w:val="16"/>
                <w:szCs w:val="16"/>
              </w:rPr>
              <w:t xml:space="preserve"> does not cooperate as reasonably requested.</w:t>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 xml:space="preserve">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 xml:space="preserve">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 xml:space="preserve">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 xml:space="preserve">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 xml:space="preserve">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00000067" w14:textId="77777777" w:rsidR="00490584"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 xml:space="preserve">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 xml:space="preserve">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rPr>
              <w:t xml:space="preserve">( x</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Date of last Cover Page signature</w:t>
            </w:r>
          </w:p>
          <w:p w14:paraId="0000006C" w14:textId="26F047A2" w:rsidR="00490584" w:rsidRDefault="00E44876">
            <w:pPr>
              <w:keepNext/>
              <w:keepLines/>
              <w:tabs>
                <w:tab w:val="left" w:pos="519"/>
              </w:tabs>
              <w:rPr>
                <w:rFonts w:ascii="Arial" w:eastAsia="Arial" w:hAnsi="Arial" w:cs="Arial"/>
                <w:color w:val="000000"/>
                <w:sz w:val="16"/>
                <w:szCs w:val="16"/>
              </w:rPr>
            </w:pPr>
            <w:proofErr w:type="gramStart"/>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 xml:space="preserve">)</w:t>
            </w:r>
            <w:r>
              <w:rPr>
                <w:rFonts w:ascii="Arial" w:eastAsia="Arial" w:hAnsi="Arial" w:cs="Arial"/>
                <w:color w:val="000000"/>
                <w:sz w:val="16"/>
                <w:szCs w:val="16"/>
              </w:rPr>
              <w:tab/>
            </w:r>
            <w:r>
              <w:rPr>
                <w:rFonts w:ascii="Arial" w:eastAsia="Arial" w:hAnsi="Arial" w:cs="Arial"/>
                <w:color w:val="000000"/>
                <w:sz w:val="16"/>
                <w:szCs w:val="16"/>
                <w:highlight w:val="yellow"/>
              </w:rPr>
              <w:t xml:space="preserve">[Custom effective 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Provider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the Cloud Service, when used by </w:t>
            </w:r>
            <w:r>
              <w:rPr>
                <w:rFonts w:ascii="Arial" w:eastAsia="Arial" w:hAnsi="Arial" w:cs="Arial"/>
                <w:b/>
                <w:color w:val="000000"/>
                <w:sz w:val="16"/>
                <w:szCs w:val="16"/>
                <w:highlight w:val="yellow"/>
              </w:rPr>
              <w:t xml:space="preserve">Customer</w:t>
            </w:r>
            <w:r>
              <w:rPr>
                <w:rFonts w:ascii="Arial" w:eastAsia="Arial" w:hAnsi="Arial" w:cs="Arial"/>
                <w:color w:val="000000"/>
                <w:sz w:val="16"/>
                <w:szCs w:val="16"/>
                <w:highlight w:val="yellow"/>
              </w:rPr>
              <w:t xml:space="preserve"> according to the terms of the Agreement, violates, misappropriates, or otherwise infringes upon anyone else’s intellectual property or other proprietary rights.]</w:t>
            </w:r>
          </w:p>
          <w:p w14:paraId="00000076" w14:textId="77777777"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r>
            <w:r>
              <w:rPr>
                <w:rFonts w:ascii="Arial" w:eastAsia="Arial" w:hAnsi="Arial" w:cs="Arial"/>
                <w:b/>
                <w:color w:val="000000"/>
                <w:sz w:val="16"/>
                <w:szCs w:val="16"/>
              </w:rPr>
              <w:t xml:space="preserve">Customer Covered Claims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[Any action, proceeding, or claim that (1) the Customer Content, when used according to the terms of the Agreement, violates, misappropriates, or otherwise infringes upon anyone else’s intellectual property or other proprietary rights; or (2) results from </w:t>
            </w:r>
            <w:r>
              <w:rPr>
                <w:rFonts w:ascii="Arial" w:eastAsia="Arial" w:hAnsi="Arial" w:cs="Arial"/>
                <w:b/>
                <w:color w:val="000000"/>
                <w:sz w:val="16"/>
                <w:szCs w:val="16"/>
                <w:highlight w:val="yellow"/>
              </w:rPr>
              <w:t xml:space="preserve">Customer’s</w:t>
            </w:r>
            <w:r>
              <w:rPr>
                <w:rFonts w:ascii="Arial" w:eastAsia="Arial" w:hAnsi="Arial" w:cs="Arial"/>
                <w:color w:val="000000"/>
                <w:sz w:val="16"/>
                <w:szCs w:val="16"/>
                <w:highlight w:val="yellow"/>
              </w:rPr>
              <w:t xml:space="preserve"> breach or alleged breach of Section 2.1 (Restrictions on Customer).]</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87D3E84" w14:textId="77777777" w:rsidR="00E44876" w:rsidRDefault="00E44876">
            <w:pPr>
              <w:spacing w:line="276" w:lineRule="auto"/>
              <w:ind w:left="519" w:hanging="519"/>
              <w:rPr>
                <w:rFonts w:ascii="Arial" w:eastAsia="Arial" w:hAnsi="Arial" w:cs="Arial"/>
                <w:color w:val="000000"/>
                <w:sz w:val="16"/>
                <w:szCs w:val="16"/>
              </w:rPr>
            </w:pP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E" w14:textId="7C80578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7F" w14:textId="3B855AA6" w:rsidR="00490584"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8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1" w14:textId="6404B615"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2" w14:textId="1C2412E8"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3"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Increased Claim category]</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519AE55" w14:textId="77777777" w:rsidR="00E44876" w:rsidRDefault="00E44876">
            <w:pPr>
              <w:spacing w:line="276" w:lineRule="auto"/>
              <w:ind w:left="519" w:hanging="519"/>
              <w:rPr>
                <w:rFonts w:ascii="Arial" w:eastAsia="Arial" w:hAnsi="Arial" w:cs="Arial"/>
                <w:color w:val="000000"/>
                <w:sz w:val="16"/>
                <w:szCs w:val="16"/>
              </w:rPr>
            </w:pP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limitation of liability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B" w14:textId="5774FB08"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An Indemnifying Party’s indemnification obligation</w:t>
            </w:r>
          </w:p>
          <w:p w14:paraId="0000008C" w14:textId="410A33EB"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 resulting from gross negligence or willful misconduct</w:t>
            </w:r>
          </w:p>
          <w:p w14:paraId="0000008D" w14:textId="4D1978F4"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10</w:t>
            </w:r>
            <w:r>
              <w:rPr>
                <w:rFonts w:ascii="Arial" w:eastAsia="Arial" w:hAnsi="Arial" w:cs="Arial"/>
                <w:color w:val="000000"/>
                <w:sz w:val="16"/>
                <w:szCs w:val="16"/>
              </w:rPr>
              <w:t xml:space="preserve"> (Confidentiality) resulting from gross negligence or willful misconduct (however, excluding any data or security breaches)</w:t>
            </w:r>
          </w:p>
          <w:p w14:paraId="0000008E" w14:textId="44BF47A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Breach of Section </w:t>
            </w:r>
            <w:r w:rsidR="00DC4BCE">
              <w:rPr>
                <w:rFonts w:ascii="Arial" w:eastAsia="Arial" w:hAnsi="Arial" w:cs="Arial"/>
                <w:color w:val="000000"/>
                <w:sz w:val="16"/>
                <w:szCs w:val="16"/>
              </w:rPr>
              <w:t xml:space="preserve">3</w:t>
            </w:r>
            <w:r>
              <w:rPr>
                <w:rFonts w:ascii="Arial" w:eastAsia="Arial" w:hAnsi="Arial" w:cs="Arial"/>
                <w:color w:val="000000"/>
                <w:sz w:val="16"/>
                <w:szCs w:val="16"/>
              </w:rPr>
              <w:t xml:space="preserve"> (Privacy &amp; Security)</w:t>
            </w:r>
          </w:p>
          <w:p w14:paraId="0000008F" w14:textId="300CDE5E"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Breach of Section 1</w:t>
            </w:r>
            <w:r w:rsidR="00DC4BCE">
              <w:rPr>
                <w:rFonts w:ascii="Arial" w:eastAsia="Arial" w:hAnsi="Arial" w:cs="Arial"/>
                <w:color w:val="000000"/>
                <w:sz w:val="16"/>
                <w:szCs w:val="16"/>
              </w:rPr>
              <w:t xml:space="preserve">0</w:t>
            </w:r>
            <w:r>
              <w:rPr>
                <w:rFonts w:ascii="Arial" w:eastAsia="Arial" w:hAnsi="Arial" w:cs="Arial"/>
                <w:color w:val="000000"/>
                <w:sz w:val="16"/>
                <w:szCs w:val="16"/>
              </w:rPr>
              <w:t xml:space="preserve"> (Confidentiality) (however, excluding any data or security breaches)</w:t>
            </w:r>
          </w:p>
          <w:p w14:paraId="00000090" w14:textId="77777777" w:rsidR="00490584"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[Description of a custom Unlimited Claim category]</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Provider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Provider]</w:t>
            </w: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By </w:t>
            </w:r>
            <w:r>
              <w:rPr>
                <w:rFonts w:ascii="Arial" w:eastAsia="Arial" w:hAnsi="Arial" w:cs="Arial"/>
                <w:b/>
                <w:color w:val="000000"/>
                <w:sz w:val="16"/>
                <w:szCs w:val="16"/>
              </w:rPr>
              <w:t xml:space="preserve">Customer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[Additional warranty text provided by the Customer]</w:t>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 xml:space="preserve">Supplements</w:t>
            </w:r>
            <w:r w:rsidR="001F6623">
              <w:rPr>
                <w:rFonts w:ascii="Arial" w:eastAsia="Arial" w:hAnsi="Arial" w:cs="Arial"/>
                <w:b/>
                <w:color w:val="8C8D8E"/>
                <w:sz w:val="18"/>
                <w:szCs w:val="18"/>
              </w:rPr>
              <w:t xml:space="preserve"> &amp; Modifications</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rPr>
                <w:rFonts w:ascii="Arial" w:eastAsia="Arial" w:hAnsi="Arial" w:cs="Arial"/>
                <w:b/>
                <w:sz w:val="18"/>
                <w:szCs w:val="18"/>
              </w:rPr>
              <w:t xml:space="preserve">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support policy]</w:t>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rPr>
                <w:rFonts w:ascii="Arial" w:eastAsia="Arial" w:hAnsi="Arial" w:cs="Arial"/>
                <w:b/>
                <w:sz w:val="18"/>
                <w:szCs w:val="18"/>
              </w:rPr>
              <w:lastRenderedPageBreak/>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use commercially reasonable efforts to secure the Cloud Service from unauthorized access, alteration, or use and other unlawful tampering.</w:t>
            </w:r>
          </w:p>
          <w:p w14:paraId="000000A8" w14:textId="27B228B3" w:rsidR="00631FBD" w:rsidRDefault="00631FBD" w:rsidP="00631FBD">
            <w:pPr>
              <w:keepNext/>
              <w:keepLines/>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comply with the Security Policy available at </w:t>
            </w:r>
            <w:r>
              <w:rPr>
                <w:rFonts w:ascii="Arial" w:eastAsia="Arial" w:hAnsi="Arial" w:cs="Arial"/>
                <w:color w:val="000000"/>
                <w:sz w:val="16"/>
                <w:szCs w:val="16"/>
                <w:highlight w:val="yellow"/>
              </w:rPr>
              <w:t xml:space="preserve">[DPA reference]</w:t>
            </w:r>
            <w:r w:rsidRPr="00DE35EB">
              <w:rPr>
                <w:rFonts w:ascii="Arial" w:eastAsia="Arial" w:hAnsi="Arial" w:cs="Arial"/>
                <w:color w:val="000000"/>
                <w:sz w:val="16"/>
                <w:szCs w:val="16"/>
              </w:rPr>
              <w:t xml:space="preserve">.</w:t>
            </w:r>
          </w:p>
          <w:p w14:paraId="000000A9" w14:textId="77777777" w:rsidR="00631FBD" w:rsidRDefault="00631FBD" w:rsidP="00631FBD">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Provider will maintain annually updated reports or annual certifications of compliance with the following:</w:t>
            </w:r>
          </w:p>
          <w:tbl>
            <w:tblPr>
              <w:tblStyle w:val="ab"/>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631FBD" w14:paraId="51241A1B" w14:textId="77777777">
              <w:tc>
                <w:tcPr>
                  <w:tcW w:w="2925" w:type="dxa"/>
                </w:tcPr>
                <w:p w14:paraId="000000AA"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ISO 27001</w:t>
                  </w:r>
                </w:p>
              </w:tc>
              <w:tc>
                <w:tcPr>
                  <w:tcW w:w="2966" w:type="dxa"/>
                </w:tcPr>
                <w:p w14:paraId="000000AB"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Penetration testing</w:t>
                  </w:r>
                </w:p>
              </w:tc>
            </w:tr>
            <w:tr w:rsidR="00631FBD" w14:paraId="710A6788" w14:textId="77777777">
              <w:tc>
                <w:tcPr>
                  <w:tcW w:w="2925" w:type="dxa"/>
                </w:tcPr>
                <w:p w14:paraId="000000AC"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w:t>
                  </w:r>
                </w:p>
              </w:tc>
              <w:tc>
                <w:tcPr>
                  <w:tcW w:w="2966" w:type="dxa"/>
                </w:tcPr>
                <w:p w14:paraId="000000AD"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1</w:t>
                  </w:r>
                </w:p>
              </w:tc>
            </w:tr>
            <w:tr w:rsidR="00631FBD" w14:paraId="3732B18F" w14:textId="77777777">
              <w:tc>
                <w:tcPr>
                  <w:tcW w:w="2925" w:type="dxa"/>
                </w:tcPr>
                <w:p w14:paraId="000000AE" w14:textId="77777777"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SOC 2 Type II</w:t>
                  </w:r>
                </w:p>
              </w:tc>
              <w:tc>
                <w:tcPr>
                  <w:tcW w:w="2966" w:type="dxa"/>
                </w:tcPr>
                <w:p w14:paraId="000000AF"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PCI Level 2</w:t>
                  </w:r>
                </w:p>
              </w:tc>
            </w:tr>
            <w:tr w:rsidR="00631FBD" w14:paraId="7F2440F5" w14:textId="77777777">
              <w:tc>
                <w:tcPr>
                  <w:tcW w:w="2925" w:type="dxa"/>
                </w:tcPr>
                <w:p w14:paraId="000000B0" w14:textId="65947F0B" w:rsidR="00631FBD" w:rsidRDefault="00631FBD" w:rsidP="00631FBD">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HITRUST</w:t>
                  </w:r>
                </w:p>
              </w:tc>
              <w:tc>
                <w:tcPr>
                  <w:tcW w:w="2966" w:type="dxa"/>
                </w:tcPr>
                <w:p w14:paraId="000000B1"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FedRAMP Authorized</w:t>
                  </w:r>
                </w:p>
              </w:tc>
            </w:tr>
            <w:tr w:rsidR="00631FBD" w14:paraId="2CDD0585" w14:textId="77777777">
              <w:tc>
                <w:tcPr>
                  <w:tcW w:w="5891" w:type="dxa"/>
                  <w:gridSpan w:val="2"/>
                </w:tcPr>
                <w:p w14:paraId="000000B2" w14:textId="77777777" w:rsidR="00631FBD" w:rsidRDefault="00631FBD" w:rsidP="00631FBD">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 xml:space="preserve">[Name of additional security certification (e.g. "ISO 27701")]</w:t>
                  </w:r>
                </w:p>
              </w:tc>
            </w:tr>
          </w:tbl>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rPr>
                <w:rFonts w:ascii="Arial" w:eastAsia="Arial" w:hAnsi="Arial" w:cs="Arial"/>
                <w:b/>
                <w:sz w:val="18"/>
                <w:szCs w:val="18"/>
              </w:rPr>
              <w:t xml:space="preserve">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During the </w:t>
            </w:r>
            <w:r w:rsidRPr="00631FBD">
              <w:rPr>
                <w:rFonts w:ascii="Arial" w:eastAsia="Arial" w:hAnsi="Arial" w:cs="Arial"/>
                <w:b/>
                <w:sz w:val="16"/>
                <w:szCs w:val="16"/>
              </w:rPr>
              <w:t xml:space="preserve">Subscription Period</w:t>
            </w:r>
            <w:r w:rsidRPr="00631FBD">
              <w:t xml:space="preserve"> </w:t>
            </w:r>
            <w:r w:rsidRPr="00631FBD">
              <w:rPr>
                <w:rFonts w:ascii="Arial" w:eastAsia="Arial" w:hAnsi="Arial" w:cs="Arial"/>
                <w:sz w:val="16"/>
                <w:szCs w:val="16"/>
              </w:rPr>
              <w:t xml:space="preserve">and for six months after,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carry commercial insurance policies with coverage limits that meet the </w:t>
            </w:r>
            <w:r w:rsidRPr="00631FBD">
              <w:rPr>
                <w:rFonts w:ascii="Arial" w:eastAsia="Arial" w:hAnsi="Arial" w:cs="Arial"/>
                <w:b/>
                <w:sz w:val="16"/>
                <w:szCs w:val="16"/>
              </w:rPr>
              <w:t xml:space="preserve">Insurance Minimums</w:t>
            </w:r>
            <w:r>
              <w:rPr>
                <w:rFonts w:ascii="Arial" w:eastAsia="Arial" w:hAnsi="Arial" w:cs="Arial"/>
                <w:b/>
                <w:sz w:val="16"/>
                <w:szCs w:val="16"/>
              </w:rPr>
              <w:t xml:space="preserve"> </w:t>
            </w:r>
            <w:r>
              <w:rPr>
                <w:rFonts w:ascii="Arial" w:eastAsia="Arial" w:hAnsi="Arial" w:cs="Arial"/>
                <w:bCs/>
                <w:sz w:val="16"/>
                <w:szCs w:val="16"/>
              </w:rPr>
              <w:t xml:space="preserve">below</w:t>
            </w:r>
            <w:r w:rsidR="005F0B4A">
              <w:rPr>
                <w:rFonts w:ascii="Arial" w:eastAsia="Arial" w:hAnsi="Arial" w:cs="Arial"/>
                <w:sz w:val="16"/>
                <w:szCs w:val="16"/>
              </w:rPr>
              <w:t xml:space="preserve">:</w:t>
            </w:r>
          </w:p>
          <w:p w14:paraId="52234D19"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Commercial general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Workers’ compensation or employers' liability insurance as required by Applicable Law</w:t>
            </w:r>
            <w:r w:rsidR="00667F7B">
              <w:rPr>
                <w:rFonts w:ascii="Arial" w:eastAsia="Arial" w:hAnsi="Arial" w:cs="Arial"/>
                <w:color w:val="000000"/>
                <w:sz w:val="16"/>
                <w:szCs w:val="16"/>
              </w:rPr>
              <w:t xml:space="preserve">s</w:t>
            </w:r>
          </w:p>
          <w:p w14:paraId="67CAD73B" w14:textId="77777777"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Errors and omissions or professional liability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6BAFE6CB" w14:textId="77777777" w:rsidR="003C6F55" w:rsidRDefault="003C6F55" w:rsidP="003C6F55">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r>
              <w:rPr>
                <w:rFonts w:ascii="Arial" w:eastAsia="Arial" w:hAnsi="Arial" w:cs="Arial"/>
                <w:color w:val="000000"/>
                <w:sz w:val="16"/>
                <w:szCs w:val="16"/>
              </w:rPr>
              <w:t xml:space="preserve"/>
            </w:r>
            <w:proofErr w:type="gramEnd"/>
            <w:r>
              <w:rPr>
                <w:rFonts w:ascii="Arial" w:eastAsia="Arial" w:hAnsi="Arial" w:cs="Arial"/>
                <w:color w:val="000000"/>
                <w:sz w:val="16"/>
                <w:szCs w:val="16"/>
              </w:rPr>
              <w:tab/>
              <w:t xml:space="preserve">Cyber liability insurance with a minimum limit for each occurrence of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and at least $</w:t>
            </w:r>
            <w:r>
              <w:rPr>
                <w:rFonts w:ascii="Arial" w:eastAsia="Arial" w:hAnsi="Arial" w:cs="Arial"/>
                <w:color w:val="000000"/>
                <w:sz w:val="16"/>
                <w:szCs w:val="16"/>
                <w:highlight w:val="yellow"/>
              </w:rPr>
              <w:t xml:space="preserve">[Greater-of dollar amount]</w:t>
            </w:r>
            <w:r>
              <w:rPr>
                <w:rFonts w:ascii="Arial" w:eastAsia="Arial" w:hAnsi="Arial" w:cs="Arial"/>
                <w:color w:val="000000"/>
                <w:sz w:val="16"/>
                <w:szCs w:val="16"/>
              </w:rPr>
              <w:t xml:space="preserve"> in the aggregate</w:t>
            </w:r>
          </w:p>
          <w:p w14:paraId="299AA338" w14:textId="77777777" w:rsidR="005F0B4A" w:rsidRDefault="005F0B4A" w:rsidP="005F0B4A">
            <w:pPr>
              <w:keepNext/>
              <w:keepLines/>
              <w:spacing w:line="276" w:lineRule="auto"/>
              <w:rPr>
                <w:rFonts w:ascii="Arial" w:eastAsia="Arial" w:hAnsi="Arial" w:cs="Arial"/>
                <w:sz w:val="16"/>
                <w:szCs w:val="16"/>
              </w:rPr>
            </w:pPr>
            <w:r w:rsidRPr="00631FBD">
              <w:rPr>
                <w:rFonts w:ascii="Arial" w:eastAsia="Arial" w:hAnsi="Arial" w:cs="Arial"/>
                <w:sz w:val="16"/>
                <w:szCs w:val="16"/>
              </w:rPr>
              <w:t xml:space="preserve">Upon request, </w:t>
            </w:r>
            <w:r w:rsidRPr="00631FBD">
              <w:rPr>
                <w:rFonts w:ascii="Arial" w:eastAsia="Arial" w:hAnsi="Arial" w:cs="Arial"/>
                <w:b/>
                <w:sz w:val="16"/>
                <w:szCs w:val="16"/>
              </w:rPr>
              <w:t xml:space="preserve">Provider</w:t>
            </w:r>
            <w:r w:rsidRPr="00631FBD">
              <w:rPr>
                <w:rFonts w:ascii="Arial" w:eastAsia="Arial" w:hAnsi="Arial" w:cs="Arial"/>
                <w:sz w:val="16"/>
                <w:szCs w:val="16"/>
              </w:rPr>
              <w:t xml:space="preserve"> will give </w:t>
            </w:r>
            <w:r w:rsidRPr="00631FBD">
              <w:rPr>
                <w:rFonts w:ascii="Arial" w:eastAsia="Arial" w:hAnsi="Arial" w:cs="Arial"/>
                <w:b/>
                <w:sz w:val="16"/>
                <w:szCs w:val="16"/>
              </w:rPr>
              <w:t xml:space="preserve">Customer</w:t>
            </w:r>
            <w:r w:rsidRPr="00631FBD">
              <w:rPr>
                <w:rFonts w:ascii="Arial" w:eastAsia="Arial" w:hAnsi="Arial" w:cs="Arial"/>
                <w:sz w:val="16"/>
                <w:szCs w:val="16"/>
              </w:rPr>
              <w:t xml:space="preserve"> a certificate of insurance evidencing its insurance policies that meet the </w:t>
            </w:r>
            <w:r w:rsidRPr="00631FBD">
              <w:rPr>
                <w:rFonts w:ascii="Arial" w:eastAsia="Arial" w:hAnsi="Arial" w:cs="Arial"/>
                <w:b/>
                <w:sz w:val="16"/>
                <w:szCs w:val="16"/>
              </w:rPr>
              <w:t xml:space="preserve">Insurance Minimums</w:t>
            </w:r>
            <w:r w:rsidRPr="00631FBD">
              <w:rPr>
                <w:rFonts w:ascii="Arial" w:eastAsia="Arial" w:hAnsi="Arial" w:cs="Arial"/>
                <w:sz w:val="16"/>
                <w:szCs w:val="16"/>
              </w:rPr>
              <w:t xml:space="preserve">.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insurance policies will not be considered as evidence of </w:t>
            </w:r>
            <w:r w:rsidRPr="00631FBD">
              <w:rPr>
                <w:rFonts w:ascii="Arial" w:eastAsia="Arial" w:hAnsi="Arial" w:cs="Arial"/>
                <w:b/>
                <w:sz w:val="16"/>
                <w:szCs w:val="16"/>
              </w:rPr>
              <w:t xml:space="preserve">Provider’s</w:t>
            </w:r>
            <w:r w:rsidRPr="00631FBD">
              <w:rPr>
                <w:rFonts w:ascii="Arial" w:eastAsia="Arial" w:hAnsi="Arial" w:cs="Arial"/>
                <w:sz w:val="16"/>
                <w:szCs w:val="16"/>
              </w:rPr>
              <w:t xml:space="preserve"> liability.</w:t>
            </w:r>
          </w:p>
          <w:p w14:paraId="70440B20" w14:textId="77777777" w:rsidR="003C6F55" w:rsidRDefault="003C6F55" w:rsidP="003C6F55">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ab/>
              <w:t xml:space="preserve">The following of Provider’s policies will cover Customer as additional insured:</w:t>
            </w:r>
          </w:p>
          <w:tbl>
            <w:tblPr>
              <w:tblStyle w:val="aa"/>
              <w:tblW w:w="6030"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6030"/>
            </w:tblGrid>
            <w:tr w:rsidR="00667F7B" w14:paraId="2C340E79" w14:textId="77777777" w:rsidTr="00667F7B">
              <w:tc>
                <w:tcPr>
                  <w:tcW w:w="6030" w:type="dxa"/>
                </w:tcPr>
                <w:p w14:paraId="7D6BD0BE"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Commercial general liability</w:t>
                  </w:r>
                </w:p>
              </w:tc>
            </w:tr>
            <w:tr w:rsidR="00667F7B" w14:paraId="210971A2" w14:textId="77777777" w:rsidTr="00667F7B">
              <w:tc>
                <w:tcPr>
                  <w:tcW w:w="6030" w:type="dxa"/>
                </w:tcPr>
                <w:p w14:paraId="641BFEC3" w14:textId="5FEEBCC0"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Errors and omissions</w:t>
                  </w:r>
                  <w:r w:rsidR="00667F7B">
                    <w:rPr>
                      <w:rFonts w:ascii="Arial" w:eastAsia="Arial" w:hAnsi="Arial" w:cs="Arial"/>
                      <w:color w:val="000000"/>
                      <w:sz w:val="16"/>
                      <w:szCs w:val="16"/>
                    </w:rPr>
                    <w:t xml:space="preserve"> or professional liability</w:t>
                  </w:r>
                </w:p>
              </w:tc>
            </w:tr>
            <w:tr w:rsidR="00667F7B" w14:paraId="2E0D6115" w14:textId="77777777" w:rsidTr="00667F7B">
              <w:tc>
                <w:tcPr>
                  <w:tcW w:w="6030" w:type="dxa"/>
                </w:tcPr>
                <w:p w14:paraId="025911D2" w14:textId="77777777" w:rsidR="003C6F55" w:rsidRDefault="003C6F55" w:rsidP="003C6F55">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w:t>
                  </w:r>
                  <w:proofErr w:type="gramStart"/>
                  <w:r>
                    <w:rPr>
                      <w:rFonts w:ascii="Arial" w:eastAsia="Arial" w:hAnsi="Arial" w:cs="Arial"/>
                      <w:color w:val="000000"/>
                      <w:sz w:val="16"/>
                      <w:szCs w:val="16"/>
                    </w:rPr>
                    <w:t xml:space="preserve"> </w:t>
                  </w:r>
                  <w:r>
                    <w:rPr>
                      <w:rFonts w:ascii="Arial" w:eastAsia="Arial" w:hAnsi="Arial" w:cs="Arial"/>
                      <w:color w:val="000000"/>
                      <w:sz w:val="16"/>
                      <w:szCs w:val="16"/>
                    </w:rPr>
                    <w:t xml:space="preserve">]</w:t>
                  </w:r>
                  <w:proofErr w:type="gramEnd"/>
                  <w:r>
                    <w:rPr>
                      <w:rFonts w:ascii="Arial" w:eastAsia="Arial" w:hAnsi="Arial" w:cs="Arial"/>
                      <w:color w:val="000000"/>
                      <w:sz w:val="16"/>
                      <w:szCs w:val="16"/>
                    </w:rPr>
                    <w:t xml:space="preserve"> </w:t>
                  </w:r>
                  <w:r>
                    <w:rPr>
                      <w:rFonts w:ascii="Arial" w:eastAsia="Arial" w:hAnsi="Arial" w:cs="Arial"/>
                      <w:color w:val="000000"/>
                      <w:sz w:val="16"/>
                      <w:szCs w:val="16"/>
                    </w:rPr>
                    <w:tab/>
                    <w:t xml:space="preserve">Cyber liability</w:t>
                  </w:r>
                </w:p>
              </w:tc>
            </w:tr>
          </w:tbl>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[Company name (shown in header)]</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[Company name (shown in header)]</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 xml:space="preserve">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Access and Use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 xml:space="preserve">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 xml:space="preserve">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 xml:space="preserve">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 xml:space="preserve">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 xml:space="preserve">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Support</w:t>
      </w:r>
      <w:r>
        <w:rPr>
          <w:rFonts w:ascii="Arial" w:eastAsia="Arial" w:hAnsi="Arial" w:cs="Arial"/>
          <w:sz w:val="16"/>
          <w:szCs w:val="16"/>
        </w:rPr>
        <w:t xml:space="preserve">.</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 xml:space="preserve">Technical</w:t>
      </w:r>
      <w:r>
        <w:rPr>
          <w:rFonts w:ascii="Arial" w:eastAsia="Arial" w:hAnsi="Arial" w:cs="Arial"/>
          <w:color w:val="0432FF"/>
          <w:sz w:val="16"/>
          <w:szCs w:val="16"/>
        </w:rPr>
        <w:t xml:space="preserve"> </w:t>
      </w:r>
      <w:r>
        <w:rPr>
          <w:rFonts w:ascii="Arial" w:eastAsia="Arial" w:hAnsi="Arial" w:cs="Arial"/>
          <w:b/>
          <w:color w:val="117086"/>
          <w:sz w:val="16"/>
          <w:szCs w:val="16"/>
        </w:rPr>
        <w:t xml:space="preserve">Support</w:t>
      </w:r>
      <w:r>
        <w:rPr>
          <w:rFonts w:ascii="Arial" w:eastAsia="Arial" w:hAnsi="Arial" w:cs="Arial"/>
          <w:b/>
          <w:color w:val="0432FF"/>
          <w:sz w:val="16"/>
          <w:szCs w:val="16"/>
        </w:rPr>
        <w:t xml:space="preserve"> </w:t>
      </w:r>
      <w:r>
        <w:rPr>
          <w:rFonts w:ascii="Arial" w:eastAsia="Arial" w:hAnsi="Arial" w:cs="Arial"/>
          <w:sz w:val="16"/>
          <w:szCs w:val="16"/>
        </w:rPr>
        <w:t xml:space="preserve">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 </w:t>
      </w:r>
      <w:r w:rsidR="00ED4F13">
        <w:rPr>
          <w:rFonts w:ascii="Arial" w:eastAsia="Arial" w:hAnsi="Arial" w:cs="Arial"/>
          <w:sz w:val="16"/>
          <w:szCs w:val="16"/>
        </w:rPr>
        <w:t xml:space="preserve">Usage Data and Customer Content may be used to develop, train, or enhance artificial intelligen</w:t>
      </w:r>
      <w:r w:rsidR="0077139B">
        <w:rPr>
          <w:rFonts w:ascii="Arial" w:eastAsia="Arial" w:hAnsi="Arial" w:cs="Arial"/>
          <w:sz w:val="16"/>
          <w:szCs w:val="16"/>
        </w:rPr>
        <w:t xml:space="preserve">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 xml:space="preserve">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 xml:space="preserve">-</w:t>
      </w:r>
      <w:r w:rsidR="00ED4F13">
        <w:rPr>
          <w:rFonts w:ascii="Arial" w:eastAsia="Arial" w:hAnsi="Arial" w:cs="Arial"/>
          <w:sz w:val="16"/>
          <w:szCs w:val="16"/>
        </w:rPr>
        <w:t xml:space="preserve">party components </w:t>
      </w:r>
      <w:r w:rsidR="00B604E4">
        <w:rPr>
          <w:rFonts w:ascii="Arial" w:eastAsia="Arial" w:hAnsi="Arial" w:cs="Arial"/>
          <w:sz w:val="16"/>
          <w:szCs w:val="16"/>
        </w:rPr>
        <w:t xml:space="preserve">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 xml:space="preserve">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 xml:space="preserve">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 xml:space="preserve">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 xml:space="preserve">be aggregated</w:t>
      </w:r>
      <w:r w:rsidR="00501EA0">
        <w:rPr>
          <w:rFonts w:ascii="Arial" w:eastAsia="Arial" w:hAnsi="Arial" w:cs="Arial"/>
          <w:sz w:val="16"/>
          <w:szCs w:val="16"/>
        </w:rPr>
        <w:t xml:space="preserve"> before </w:t>
      </w:r>
      <w:r w:rsidR="005E17B0">
        <w:rPr>
          <w:rFonts w:ascii="Arial" w:eastAsia="Arial" w:hAnsi="Arial" w:cs="Arial"/>
          <w:sz w:val="16"/>
          <w:szCs w:val="16"/>
        </w:rPr>
        <w:t xml:space="preserve">it can be used for these purposes</w:t>
      </w:r>
      <w:r w:rsidR="00123D72">
        <w:rPr>
          <w:rFonts w:ascii="Arial" w:eastAsia="Arial" w:hAnsi="Arial" w:cs="Arial"/>
          <w:sz w:val="16"/>
          <w:szCs w:val="16"/>
        </w:rPr>
        <w:t xml:space="preserve">,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 xml:space="preserve">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 xml:space="preserve">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xml:space="preserve">.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 xml:space="preserve">Provider's</w:t>
      </w:r>
      <w:r w:rsidR="00123D72">
        <w:rPr>
          <w:rFonts w:ascii="Arial" w:eastAsia="Arial" w:hAnsi="Arial" w:cs="Arial"/>
          <w:sz w:val="16"/>
          <w:szCs w:val="16"/>
        </w:rPr>
        <w:t xml:space="preserve"> obligations </w:t>
      </w:r>
      <w:r w:rsidR="00674AC9">
        <w:rPr>
          <w:rFonts w:ascii="Arial" w:eastAsia="Arial" w:hAnsi="Arial" w:cs="Arial"/>
          <w:sz w:val="16"/>
          <w:szCs w:val="16"/>
        </w:rPr>
        <w:t xml:space="preserve">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 xml:space="preserve">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 xml:space="preserve">Use Limitations</w:t>
      </w:r>
      <w:r>
        <w:rPr>
          <w:rFonts w:ascii="Arial" w:eastAsia="Arial" w:hAnsi="Arial" w:cs="Arial"/>
          <w:sz w:val="16"/>
          <w:szCs w:val="16"/>
        </w:rPr>
        <w:t xml:space="preserve">.</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Before submitting Personal Data governed by GDPR,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 xml:space="preserve">Provider</w:t>
      </w:r>
      <w:r>
        <w:rPr>
          <w:rFonts w:ascii="Arial" w:eastAsia="Arial" w:hAnsi="Arial" w:cs="Arial"/>
          <w:sz w:val="16"/>
          <w:szCs w:val="16"/>
        </w:rPr>
        <w:t xml:space="preserve">. 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w:t>
      </w:r>
      <w:r>
        <w:rPr>
          <w:rFonts w:ascii="Arial" w:eastAsia="Arial" w:hAnsi="Arial" w:cs="Arial"/>
          <w:color w:val="0432FF"/>
          <w:sz w:val="16"/>
          <w:szCs w:val="16"/>
        </w:rPr>
        <w:t xml:space="preserv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Prohibited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 xml:space="preserve">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 xml:space="preserve">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1.</w:t>
      </w:r>
      <w:r w:rsidR="004F61A5">
        <w:rPr>
          <w:rFonts w:ascii="Arial" w:eastAsia="Arial" w:hAnsi="Arial" w:cs="Arial"/>
          <w:sz w:val="16"/>
          <w:szCs w:val="16"/>
        </w:rPr>
        <w:t xml:space="preserve">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 xml:space="preserve">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 xml:space="preserve">5.5</w:t>
      </w:r>
      <w:r>
        <w:rPr>
          <w:rFonts w:ascii="Arial" w:eastAsia="Arial" w:hAnsi="Arial" w:cs="Arial"/>
          <w:sz w:val="16"/>
          <w:szCs w:val="16"/>
        </w:rPr>
        <w:t xml:space="preserve"> (Effect of Termination), Section </w:t>
      </w:r>
      <w:r w:rsidR="004F61A5">
        <w:rPr>
          <w:rFonts w:ascii="Arial" w:eastAsia="Arial" w:hAnsi="Arial" w:cs="Arial"/>
          <w:sz w:val="16"/>
          <w:szCs w:val="16"/>
        </w:rPr>
        <w:t xml:space="preserve">5.6</w:t>
      </w:r>
      <w:r>
        <w:rPr>
          <w:rFonts w:ascii="Arial" w:eastAsia="Arial" w:hAnsi="Arial" w:cs="Arial"/>
          <w:sz w:val="16"/>
          <w:szCs w:val="16"/>
        </w:rPr>
        <w:t xml:space="preserve"> (Survival), Section </w:t>
      </w:r>
      <w:r w:rsidR="004F61A5">
        <w:rPr>
          <w:rFonts w:ascii="Arial" w:eastAsia="Arial" w:hAnsi="Arial" w:cs="Arial"/>
          <w:sz w:val="16"/>
          <w:szCs w:val="16"/>
        </w:rPr>
        <w:t xml:space="preserve">6</w:t>
      </w:r>
      <w:r>
        <w:rPr>
          <w:rFonts w:ascii="Arial" w:eastAsia="Arial" w:hAnsi="Arial" w:cs="Arial"/>
          <w:sz w:val="16"/>
          <w:szCs w:val="16"/>
        </w:rPr>
        <w:t xml:space="preserve"> (Representations &amp; Warranties), Section </w:t>
      </w:r>
      <w:r w:rsidR="004F61A5">
        <w:rPr>
          <w:rFonts w:ascii="Arial" w:eastAsia="Arial" w:hAnsi="Arial" w:cs="Arial"/>
          <w:sz w:val="16"/>
          <w:szCs w:val="16"/>
        </w:rPr>
        <w:t xml:space="preserve">7</w:t>
      </w:r>
      <w:r>
        <w:rPr>
          <w:rFonts w:ascii="Arial" w:eastAsia="Arial" w:hAnsi="Arial" w:cs="Arial"/>
          <w:sz w:val="16"/>
          <w:szCs w:val="16"/>
        </w:rPr>
        <w:t xml:space="preserve"> (Disclaimer of Warranties), Section </w:t>
      </w:r>
      <w:r w:rsidR="004F61A5">
        <w:rPr>
          <w:rFonts w:ascii="Arial" w:eastAsia="Arial" w:hAnsi="Arial" w:cs="Arial"/>
          <w:sz w:val="16"/>
          <w:szCs w:val="16"/>
        </w:rPr>
        <w:t xml:space="preserve">8</w:t>
      </w:r>
      <w:r>
        <w:rPr>
          <w:rFonts w:ascii="Arial" w:eastAsia="Arial" w:hAnsi="Arial" w:cs="Arial"/>
          <w:sz w:val="16"/>
          <w:szCs w:val="16"/>
        </w:rPr>
        <w:t xml:space="preserve"> (Limitation of Liability), Section </w:t>
      </w:r>
      <w:r w:rsidR="004F61A5">
        <w:rPr>
          <w:rFonts w:ascii="Arial" w:eastAsia="Arial" w:hAnsi="Arial" w:cs="Arial"/>
          <w:sz w:val="16"/>
          <w:szCs w:val="16"/>
        </w:rPr>
        <w:t xml:space="preserve">9</w:t>
      </w:r>
      <w:r>
        <w:rPr>
          <w:rFonts w:ascii="Arial" w:eastAsia="Arial" w:hAnsi="Arial" w:cs="Arial"/>
          <w:sz w:val="16"/>
          <w:szCs w:val="16"/>
        </w:rPr>
        <w:t xml:space="preserve"> (Indemnification), Section 1</w:t>
      </w:r>
      <w:r w:rsidR="004F61A5">
        <w:rPr>
          <w:rFonts w:ascii="Arial" w:eastAsia="Arial" w:hAnsi="Arial" w:cs="Arial"/>
          <w:sz w:val="16"/>
          <w:szCs w:val="16"/>
        </w:rPr>
        <w:t xml:space="preserve">0</w:t>
      </w:r>
      <w:r>
        <w:rPr>
          <w:rFonts w:ascii="Arial" w:eastAsia="Arial" w:hAnsi="Arial" w:cs="Arial"/>
          <w:sz w:val="16"/>
          <w:szCs w:val="16"/>
        </w:rPr>
        <w:t xml:space="preserve"> (Confidentiality), Section 1</w:t>
      </w:r>
      <w:r w:rsidR="004F61A5">
        <w:rPr>
          <w:rFonts w:ascii="Arial" w:eastAsia="Arial" w:hAnsi="Arial" w:cs="Arial"/>
          <w:sz w:val="16"/>
          <w:szCs w:val="16"/>
        </w:rPr>
        <w:t xml:space="preserve">1</w:t>
      </w:r>
      <w:r>
        <w:rPr>
          <w:rFonts w:ascii="Arial" w:eastAsia="Arial" w:hAnsi="Arial" w:cs="Arial"/>
          <w:sz w:val="16"/>
          <w:szCs w:val="16"/>
        </w:rPr>
        <w:t xml:space="preserve"> (Reservation of Rights), Section 1</w:t>
      </w:r>
      <w:r w:rsidR="004F61A5">
        <w:rPr>
          <w:rFonts w:ascii="Arial" w:eastAsia="Arial" w:hAnsi="Arial" w:cs="Arial"/>
          <w:sz w:val="16"/>
          <w:szCs w:val="16"/>
        </w:rPr>
        <w:t xml:space="preserve">2</w:t>
      </w:r>
      <w:r>
        <w:rPr>
          <w:rFonts w:ascii="Arial" w:eastAsia="Arial" w:hAnsi="Arial" w:cs="Arial"/>
          <w:sz w:val="16"/>
          <w:szCs w:val="16"/>
        </w:rPr>
        <w:t xml:space="preserve"> (General Terms), Section 1</w:t>
      </w:r>
      <w:r w:rsidR="004F61A5">
        <w:rPr>
          <w:rFonts w:ascii="Arial" w:eastAsia="Arial" w:hAnsi="Arial" w:cs="Arial"/>
          <w:sz w:val="16"/>
          <w:szCs w:val="16"/>
        </w:rPr>
        <w:t xml:space="preserve">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 xml:space="preserve">3</w:t>
      </w:r>
      <w:r>
        <w:rPr>
          <w:rFonts w:ascii="Arial" w:eastAsia="Arial" w:hAnsi="Arial" w:cs="Arial"/>
          <w:sz w:val="16"/>
          <w:szCs w:val="16"/>
        </w:rPr>
        <w:t xml:space="preserve"> (Privacy &amp; Security) and Section 1</w:t>
      </w:r>
      <w:r w:rsidR="004F61A5">
        <w:rPr>
          <w:rFonts w:ascii="Arial" w:eastAsia="Arial" w:hAnsi="Arial" w:cs="Arial"/>
          <w:sz w:val="16"/>
          <w:szCs w:val="16"/>
        </w:rPr>
        <w:t xml:space="preserve">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From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 xml:space="preserve">the</w:t>
      </w:r>
      <w:r>
        <w:rPr>
          <w:rFonts w:ascii="Arial" w:eastAsia="Arial" w:hAnsi="Arial" w:cs="Arial"/>
          <w:sz w:val="16"/>
          <w:szCs w:val="16"/>
        </w:rPr>
        <w:t xml:space="preserv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 xml:space="preserve">the</w:t>
      </w:r>
      <w:r>
        <w:rPr>
          <w:rFonts w:ascii="Arial" w:eastAsia="Arial" w:hAnsi="Arial" w:cs="Arial"/>
          <w:sz w:val="16"/>
          <w:szCs w:val="16"/>
        </w:rPr>
        <w:t xml:space="preserve"> warranty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restoration obligation,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w:t>
      </w:r>
      <w:r w:rsidR="00B43FA8">
        <w:rPr>
          <w:rFonts w:ascii="Arial" w:eastAsia="Arial" w:hAnsi="Arial" w:cs="Arial"/>
          <w:sz w:val="16"/>
          <w:szCs w:val="16"/>
        </w:rPr>
        <w:t xml:space="preserve">y</w:t>
      </w:r>
      <w:r>
        <w:rPr>
          <w:rFonts w:ascii="Arial" w:eastAsia="Arial" w:hAnsi="Arial" w:cs="Arial"/>
          <w:sz w:val="16"/>
          <w:szCs w:val="16"/>
        </w:rPr>
        <w:t xml:space="preserve">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 xml:space="preserve">.</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 xml:space="preserve">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 xml:space="preserve">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 xml:space="preserve">8</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 xml:space="preserve">8</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B43FA8">
        <w:rPr>
          <w:rFonts w:ascii="Arial" w:eastAsia="Arial" w:hAnsi="Arial" w:cs="Arial"/>
          <w:sz w:val="16"/>
          <w:szCs w:val="16"/>
        </w:rPr>
        <w:t xml:space="preserve">8</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w:t>
      </w:r>
      <w:r w:rsidR="00F8123A">
        <w:rPr>
          <w:rFonts w:ascii="Arial" w:eastAsia="Arial" w:hAnsi="Arial" w:cs="Arial"/>
          <w:sz w:val="16"/>
          <w:szCs w:val="16"/>
        </w:rPr>
        <w:t xml:space="preserve">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 xml:space="preserve">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 xml:space="preserve">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 xml:space="preserve">Customer Content</w:t>
      </w:r>
      <w:r>
        <w:rPr>
          <w:rFonts w:ascii="Arial" w:eastAsia="Arial" w:hAnsi="Arial" w:cs="Arial"/>
          <w:sz w:val="16"/>
          <w:szCs w:val="16"/>
        </w:rPr>
        <w:t xml:space="preserve">,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418C5">
        <w:rPr>
          <w:rFonts w:ascii="Arial" w:eastAsia="Arial" w:hAnsi="Arial" w:cs="Arial"/>
          <w:sz w:val="16"/>
          <w:szCs w:val="16"/>
        </w:rPr>
        <w:t xml:space="preserve">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 xml:space="preserve">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 xml:space="preserve">0 (Confidentiality)</w:t>
      </w:r>
      <w:r>
        <w:rPr>
          <w:rFonts w:ascii="Arial" w:eastAsia="Arial" w:hAnsi="Arial" w:cs="Arial"/>
          <w:sz w:val="16"/>
          <w:szCs w:val="16"/>
        </w:rPr>
        <w:t xml:space="preserve">.</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2418C5">
        <w:rPr>
          <w:rFonts w:ascii="Arial" w:eastAsia="Arial" w:hAnsi="Arial" w:cs="Arial"/>
          <w:sz w:val="16"/>
          <w:szCs w:val="16"/>
        </w:rPr>
        <w:t xml:space="preserve">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 xml:space="preserve">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2418C5">
        <w:rPr>
          <w:rFonts w:ascii="Arial" w:eastAsia="Arial" w:hAnsi="Arial" w:cs="Arial"/>
          <w:sz w:val="16"/>
          <w:szCs w:val="16"/>
        </w:rPr>
        <w:t xml:space="preserve">2</w:t>
      </w:r>
      <w:r>
        <w:rPr>
          <w:rFonts w:ascii="Arial" w:eastAsia="Arial" w:hAnsi="Arial" w:cs="Arial"/>
          <w:sz w:val="16"/>
          <w:szCs w:val="16"/>
        </w:rPr>
        <w:t xml:space="preserve">.3 (Governing Law and Chosen Courts), a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 xml:space="preserve">From</w:t>
      </w:r>
      <w:proofErr w:type="gramEnd"/>
      <w:r w:rsidR="00FA2883">
        <w:rPr>
          <w:rFonts w:ascii="Arial" w:eastAsia="Arial" w:hAnsi="Arial" w:cs="Arial"/>
          <w:sz w:val="16"/>
          <w:szCs w:val="16"/>
        </w:rPr>
        <w:t xml:space="preserve"> Provider)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sidR="00407124">
        <w:rPr>
          <w:rFonts w:ascii="Arial" w:eastAsia="Arial" w:hAnsi="Arial" w:cs="Arial"/>
          <w:b/>
          <w:color w:val="117086"/>
          <w:sz w:val="16"/>
          <w:szCs w:val="16"/>
        </w:rPr>
        <w:t xml:space="preserve">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 xml:space="preserve">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 xml:space="preserve">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 xml:space="preserve">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r>
        <w:rPr>
          <w:rFonts w:ascii="Arial" w:eastAsia="Arial" w:hAnsi="Arial" w:cs="Arial"/>
          <w:sz w:val="16"/>
          <w:szCs w:val="16"/>
        </w:rPr>
        <w:t xml:space="preserve">.</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Pr>
          <w:rFonts w:ascii="Arial" w:eastAsia="Arial" w:hAnsi="Arial" w:cs="Arial"/>
          <w:sz w:val="16"/>
          <w:szCs w:val="16"/>
        </w:rPr>
        <w:t xml:space="preserve"> govern</w:t>
      </w:r>
      <w:r w:rsidR="00D53461">
        <w:rPr>
          <w:rFonts w:ascii="Arial" w:eastAsia="Arial" w:hAnsi="Arial" w:cs="Arial"/>
          <w:sz w:val="16"/>
          <w:szCs w:val="16"/>
        </w:rPr>
        <w:t xml:space="preserve">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Applicable Data Protection Laws</w:t>
      </w:r>
      <w:r>
        <w:rPr>
          <w:rFonts w:ascii="Arial" w:eastAsia="Arial" w:hAnsi="Arial" w:cs="Arial"/>
          <w:sz w:val="16"/>
          <w:szCs w:val="16"/>
        </w:rPr>
        <w:t xml:space="preserve">”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Beta Product</w:t>
      </w:r>
      <w:r>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Cloud Service</w:t>
      </w:r>
      <w:r>
        <w:rPr>
          <w:rFonts w:ascii="Arial" w:eastAsia="Arial" w:hAnsi="Arial" w:cs="Arial"/>
          <w:sz w:val="16"/>
          <w:szCs w:val="16"/>
        </w:rPr>
        <w:t xml:space="preserve">”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 xml:space="preserve">Provider</w:t>
      </w:r>
      <w:r>
        <w:rPr>
          <w:rFonts w:ascii="Arial" w:eastAsia="Arial" w:hAnsi="Arial" w:cs="Arial"/>
          <w:sz w:val="16"/>
          <w:szCs w:val="16"/>
        </w:rPr>
        <w:t xml:space="preserve">.</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Embargoed Country</w:t>
      </w:r>
      <w:r w:rsidRPr="005D2080">
        <w:rPr>
          <w:rFonts w:ascii="Arial" w:eastAsia="Arial" w:hAnsi="Arial" w:cs="Arial"/>
          <w:sz w:val="16"/>
          <w:szCs w:val="16"/>
        </w:rPr>
        <w:t xml:space="preserve">”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Pr>
          <w:rFonts w:ascii="Arial" w:eastAsia="Arial" w:hAnsi="Arial" w:cs="Arial"/>
          <w:sz w:val="16"/>
          <w:szCs w:val="16"/>
        </w:rPr>
        <w:t xml:space="preserve">,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GDPR</w:t>
      </w:r>
      <w:r>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OFAC</w:t>
      </w:r>
      <w:r w:rsidRPr="005D2080">
        <w:rPr>
          <w:rFonts w:ascii="Arial" w:eastAsia="Arial" w:hAnsi="Arial" w:cs="Arial"/>
          <w:sz w:val="16"/>
          <w:szCs w:val="16"/>
        </w:rPr>
        <w:t xml:space="preserve">"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 xml:space="preserve">length</w:t>
      </w:r>
      <w:r>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Pr>
          <w:rFonts w:ascii="Arial" w:eastAsia="Arial" w:hAnsi="Arial" w:cs="Arial"/>
          <w:sz w:val="16"/>
          <w:szCs w:val="16"/>
        </w:rPr>
        <w:t xml:space="preserve">,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Prohibited Data</w:t>
      </w:r>
      <w:r>
        <w:rPr>
          <w:rFonts w:ascii="Arial" w:eastAsia="Arial" w:hAnsi="Arial" w:cs="Arial"/>
          <w:sz w:val="16"/>
          <w:szCs w:val="16"/>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w:t>
      </w:r>
      <w:r w:rsidR="00544881">
        <w:rPr>
          <w:rFonts w:ascii="Arial" w:eastAsia="Arial" w:hAnsi="Arial" w:cs="Arial"/>
          <w:sz w:val="16"/>
          <w:szCs w:val="16"/>
        </w:rPr>
        <w:t xml:space="preserve">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 xml:space="preserve">https://commonpaper.com/standards/cloud-service-agreement/2.1/</w:t>
        </w:r>
      </w:hyperlink>
      <w:r>
        <w:rPr>
          <w:rFonts w:ascii="Arial" w:eastAsia="Arial" w:hAnsi="Arial" w:cs="Arial"/>
          <w:sz w:val="16"/>
          <w:szCs w:val="16"/>
        </w:rPr>
        <w:t xml:space="preserve">.</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 xml:space="preserve">(</w:t>
    </w:r>
    <w:hyperlink r:id="rId1" w:history="1">
      <w:r w:rsidR="00F8123A">
        <w:rPr>
          <w:rFonts w:ascii="Arial" w:hAnsi="Arial" w:cs="Arial"/>
          <w:color w:val="000000"/>
          <w:sz w:val="13"/>
          <w:szCs w:val="13"/>
          <w:u w:val="single"/>
        </w:rPr>
        <w:t xml:space="preserve">Version 2.1</w:t>
      </w:r>
    </w:hyperlink>
    <w:r w:rsidR="003E0CE0">
      <w:rPr>
        <w:rFonts w:ascii="Arial" w:hAnsi="Arial" w:cs="Arial"/>
        <w:color w:val="000000"/>
        <w:sz w:val="13"/>
        <w:szCs w:val="13"/>
      </w:rPr>
      <w:t xml:space="preserve">)</w:t>
    </w:r>
    <w:r>
      <w:rPr>
        <w:rFonts w:ascii="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 xml:space="preserve">CC BY 4.0</w:t>
      </w:r>
    </w:hyperlink>
    <w:r w:rsidR="003E0CE0" w:rsidRPr="002408F5">
      <w:rPr>
        <w:rFonts w:ascii="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